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B0D" w:rsidRPr="00760B0D" w:rsidRDefault="00760B0D">
      <w:pPr>
        <w:pStyle w:val="a4"/>
        <w:ind w:right="-27"/>
        <w:rPr>
          <w:rFonts w:ascii="Verdana" w:hAnsi="Verdana"/>
          <w:sz w:val="16"/>
          <w:szCs w:val="18"/>
        </w:rPr>
      </w:pPr>
      <w:r w:rsidRPr="00760B0D">
        <w:rPr>
          <w:rFonts w:ascii="Verdana" w:hAnsi="Verdana"/>
          <w:sz w:val="16"/>
          <w:szCs w:val="18"/>
        </w:rPr>
        <w:t xml:space="preserve">ДОГОВОР № </w:t>
      </w:r>
      <w:r w:rsidR="00AF523D">
        <w:rPr>
          <w:rFonts w:ascii="Verdana" w:hAnsi="Verdana"/>
          <w:bCs w:val="0"/>
          <w:sz w:val="16"/>
          <w:szCs w:val="18"/>
        </w:rPr>
        <w:t>__________</w:t>
      </w:r>
    </w:p>
    <w:p w:rsidR="00760B0D" w:rsidRPr="00760B0D" w:rsidRDefault="00760B0D">
      <w:pPr>
        <w:pStyle w:val="a4"/>
        <w:ind w:right="-27"/>
        <w:rPr>
          <w:rFonts w:ascii="Verdana" w:hAnsi="Verdana"/>
          <w:sz w:val="16"/>
          <w:szCs w:val="18"/>
        </w:rPr>
      </w:pPr>
      <w:r w:rsidRPr="00760B0D">
        <w:rPr>
          <w:rFonts w:ascii="Verdana" w:hAnsi="Verdana"/>
          <w:sz w:val="16"/>
          <w:szCs w:val="18"/>
        </w:rPr>
        <w:t>поставки природного газа для обеспечения коммунально-бытовых нужд</w:t>
      </w:r>
    </w:p>
    <w:p w:rsidR="00760B0D" w:rsidRPr="00760B0D" w:rsidRDefault="00760B0D">
      <w:pPr>
        <w:rPr>
          <w:rFonts w:ascii="Verdana" w:hAnsi="Verdana"/>
          <w:sz w:val="16"/>
          <w:szCs w:val="11"/>
        </w:rPr>
      </w:pPr>
    </w:p>
    <w:p w:rsidR="00760B0D" w:rsidRPr="007B450D" w:rsidRDefault="00760B0D">
      <w:pPr>
        <w:jc w:val="both"/>
        <w:rPr>
          <w:rFonts w:ascii="Verdana" w:hAnsi="Verdana"/>
          <w:b/>
          <w:bCs/>
          <w:sz w:val="15"/>
          <w:szCs w:val="15"/>
        </w:rPr>
      </w:pPr>
      <w:r w:rsidRPr="00760B0D">
        <w:rPr>
          <w:rFonts w:ascii="Verdana" w:hAnsi="Verdana"/>
          <w:sz w:val="13"/>
          <w:szCs w:val="15"/>
        </w:rPr>
        <w:t>г. Курган</w:t>
      </w:r>
      <w:r w:rsidRPr="00760B0D">
        <w:rPr>
          <w:rFonts w:ascii="Verdana" w:hAnsi="Verdana"/>
          <w:sz w:val="15"/>
          <w:szCs w:val="15"/>
        </w:rPr>
        <w:tab/>
      </w:r>
      <w:r w:rsidRPr="00760B0D">
        <w:rPr>
          <w:rFonts w:ascii="Verdana" w:hAnsi="Verdana"/>
          <w:sz w:val="15"/>
          <w:szCs w:val="15"/>
        </w:rPr>
        <w:tab/>
      </w:r>
      <w:r w:rsidRPr="00760B0D">
        <w:rPr>
          <w:rFonts w:ascii="Verdana" w:hAnsi="Verdana"/>
          <w:sz w:val="15"/>
          <w:szCs w:val="15"/>
        </w:rPr>
        <w:tab/>
      </w:r>
      <w:r w:rsidRPr="00760B0D">
        <w:rPr>
          <w:rFonts w:ascii="Verdana" w:hAnsi="Verdana"/>
          <w:sz w:val="15"/>
          <w:szCs w:val="15"/>
        </w:rPr>
        <w:tab/>
      </w:r>
      <w:r w:rsidRPr="00760B0D">
        <w:rPr>
          <w:rFonts w:ascii="Verdana" w:hAnsi="Verdana"/>
          <w:sz w:val="15"/>
          <w:szCs w:val="15"/>
        </w:rPr>
        <w:tab/>
      </w:r>
      <w:r w:rsidRPr="00760B0D">
        <w:rPr>
          <w:rFonts w:ascii="Verdana" w:hAnsi="Verdana"/>
          <w:sz w:val="15"/>
          <w:szCs w:val="15"/>
        </w:rPr>
        <w:tab/>
      </w:r>
      <w:r w:rsidRPr="00760B0D">
        <w:rPr>
          <w:rFonts w:ascii="Verdana" w:hAnsi="Verdana"/>
          <w:sz w:val="15"/>
          <w:szCs w:val="15"/>
        </w:rPr>
        <w:tab/>
        <w:t xml:space="preserve">         </w:t>
      </w:r>
      <w:r w:rsidRPr="00760B0D">
        <w:rPr>
          <w:rFonts w:ascii="Verdana" w:hAnsi="Verdana"/>
          <w:sz w:val="15"/>
          <w:szCs w:val="15"/>
        </w:rPr>
        <w:tab/>
      </w:r>
      <w:r w:rsidRPr="00760B0D">
        <w:rPr>
          <w:rFonts w:ascii="Verdana" w:hAnsi="Verdana"/>
          <w:sz w:val="15"/>
          <w:szCs w:val="15"/>
        </w:rPr>
        <w:tab/>
      </w:r>
      <w:r w:rsidRPr="00760B0D">
        <w:rPr>
          <w:rFonts w:ascii="Verdana" w:hAnsi="Verdana"/>
          <w:sz w:val="15"/>
          <w:szCs w:val="15"/>
        </w:rPr>
        <w:tab/>
      </w:r>
      <w:r w:rsidRPr="00760B0D">
        <w:rPr>
          <w:rFonts w:ascii="Verdana" w:hAnsi="Verdana"/>
          <w:sz w:val="15"/>
          <w:szCs w:val="15"/>
        </w:rPr>
        <w:tab/>
        <w:t xml:space="preserve"> </w:t>
      </w:r>
      <w:r w:rsidRPr="00760B0D">
        <w:rPr>
          <w:rFonts w:ascii="Verdana" w:hAnsi="Verdana"/>
          <w:sz w:val="15"/>
          <w:szCs w:val="15"/>
        </w:rPr>
        <w:tab/>
      </w:r>
      <w:r>
        <w:rPr>
          <w:rFonts w:ascii="Verdana" w:hAnsi="Verdana"/>
          <w:sz w:val="15"/>
          <w:szCs w:val="15"/>
        </w:rPr>
        <w:tab/>
      </w:r>
      <w:r w:rsidR="00AF523D">
        <w:rPr>
          <w:rFonts w:ascii="Verdana" w:hAnsi="Verdana"/>
          <w:b/>
          <w:bCs/>
          <w:sz w:val="13"/>
          <w:szCs w:val="15"/>
        </w:rPr>
        <w:t>___________________</w:t>
      </w:r>
      <w:r w:rsidRPr="00760B0D">
        <w:rPr>
          <w:rFonts w:ascii="Verdana" w:hAnsi="Verdana"/>
          <w:b/>
          <w:bCs/>
          <w:sz w:val="13"/>
          <w:szCs w:val="15"/>
        </w:rPr>
        <w:t> г.</w:t>
      </w:r>
    </w:p>
    <w:p w:rsidR="00760B0D" w:rsidRPr="007B450D" w:rsidRDefault="00760B0D">
      <w:pPr>
        <w:jc w:val="both"/>
        <w:rPr>
          <w:rFonts w:ascii="Verdana" w:hAnsi="Verdana"/>
          <w:sz w:val="13"/>
          <w:szCs w:val="15"/>
        </w:rPr>
      </w:pPr>
    </w:p>
    <w:p w:rsidR="00760B0D" w:rsidRPr="00AF523D" w:rsidRDefault="00760B0D" w:rsidP="00760B0D">
      <w:pPr>
        <w:pStyle w:val="a5"/>
        <w:ind w:firstLine="709"/>
        <w:rPr>
          <w:rFonts w:ascii="Verdana" w:hAnsi="Verdana"/>
          <w:sz w:val="13"/>
          <w:szCs w:val="15"/>
        </w:rPr>
      </w:pPr>
      <w:proofErr w:type="gramStart"/>
      <w:r w:rsidRPr="00760B0D">
        <w:rPr>
          <w:rFonts w:ascii="Verdana" w:hAnsi="Verdana"/>
          <w:sz w:val="13"/>
          <w:szCs w:val="15"/>
        </w:rPr>
        <w:t xml:space="preserve">ООО «Газпром межрегионгаз Курган», именуемое в дальнейшем </w:t>
      </w:r>
      <w:r w:rsidRPr="00760B0D">
        <w:rPr>
          <w:rFonts w:ascii="Verdana" w:hAnsi="Verdana"/>
          <w:b/>
          <w:sz w:val="13"/>
          <w:szCs w:val="15"/>
        </w:rPr>
        <w:t>«Поставщик газа»,</w:t>
      </w:r>
      <w:r w:rsidRPr="00760B0D">
        <w:rPr>
          <w:rFonts w:ascii="Verdana" w:hAnsi="Verdana"/>
          <w:sz w:val="13"/>
          <w:szCs w:val="15"/>
        </w:rPr>
        <w:t xml:space="preserve"> в лице </w:t>
      </w:r>
      <w:r w:rsidR="00A2688F" w:rsidRPr="00AF523D">
        <w:rPr>
          <w:rFonts w:ascii="Verdana" w:hAnsi="Verdana"/>
          <w:sz w:val="13"/>
          <w:szCs w:val="15"/>
        </w:rPr>
        <w:t>Г</w:t>
      </w:r>
      <w:r w:rsidRPr="00AF523D">
        <w:rPr>
          <w:rFonts w:ascii="Verdana" w:hAnsi="Verdana"/>
          <w:sz w:val="13"/>
          <w:szCs w:val="15"/>
        </w:rPr>
        <w:t>е</w:t>
      </w:r>
      <w:r w:rsidRPr="00760B0D">
        <w:rPr>
          <w:rFonts w:ascii="Verdana" w:hAnsi="Verdana"/>
          <w:sz w:val="13"/>
          <w:szCs w:val="15"/>
        </w:rPr>
        <w:t xml:space="preserve">нерального директора Осетрова Дмитрия Николаевича, действующего на основании Устава, с одной стороны, и гражданин (ка) </w:t>
      </w:r>
      <w:r w:rsidR="007B450D">
        <w:rPr>
          <w:rFonts w:ascii="Verdana" w:hAnsi="Verdana"/>
          <w:b/>
          <w:bCs/>
          <w:sz w:val="13"/>
          <w:szCs w:val="15"/>
        </w:rPr>
        <w:t>_____________________________________________________________</w:t>
      </w:r>
      <w:r w:rsidRPr="00760B0D">
        <w:rPr>
          <w:rFonts w:ascii="Verdana" w:hAnsi="Verdana"/>
          <w:sz w:val="13"/>
          <w:szCs w:val="15"/>
        </w:rPr>
        <w:t xml:space="preserve">, Паспорт </w:t>
      </w:r>
      <w:r w:rsidR="007B450D" w:rsidRPr="007B450D">
        <w:rPr>
          <w:rFonts w:ascii="Verdana" w:hAnsi="Verdana"/>
          <w:b/>
          <w:sz w:val="13"/>
          <w:szCs w:val="15"/>
        </w:rPr>
        <w:t>серия</w:t>
      </w:r>
      <w:r w:rsidRPr="00760B0D">
        <w:rPr>
          <w:rFonts w:ascii="Verdana" w:hAnsi="Verdana"/>
          <w:sz w:val="13"/>
          <w:szCs w:val="15"/>
        </w:rPr>
        <w:t xml:space="preserve"> </w:t>
      </w:r>
      <w:r w:rsidR="007B450D">
        <w:rPr>
          <w:rFonts w:ascii="Verdana" w:hAnsi="Verdana"/>
          <w:b/>
          <w:bCs/>
          <w:sz w:val="13"/>
          <w:szCs w:val="15"/>
        </w:rPr>
        <w:t>____</w:t>
      </w:r>
      <w:r w:rsidRPr="00760B0D">
        <w:rPr>
          <w:rFonts w:ascii="Verdana" w:hAnsi="Verdana"/>
          <w:b/>
          <w:bCs/>
          <w:sz w:val="13"/>
          <w:szCs w:val="15"/>
        </w:rPr>
        <w:t xml:space="preserve"> №</w:t>
      </w:r>
      <w:r w:rsidR="007B450D">
        <w:rPr>
          <w:rFonts w:ascii="Verdana" w:hAnsi="Verdana"/>
          <w:b/>
          <w:bCs/>
          <w:sz w:val="13"/>
          <w:szCs w:val="15"/>
        </w:rPr>
        <w:t>_________</w:t>
      </w:r>
      <w:r w:rsidRPr="00760B0D">
        <w:rPr>
          <w:rFonts w:ascii="Verdana" w:hAnsi="Verdana"/>
          <w:b/>
          <w:bCs/>
          <w:sz w:val="13"/>
          <w:szCs w:val="15"/>
        </w:rPr>
        <w:t xml:space="preserve"> выдан </w:t>
      </w:r>
      <w:r w:rsidR="007B450D">
        <w:rPr>
          <w:rFonts w:ascii="Verdana" w:hAnsi="Verdana"/>
          <w:b/>
          <w:bCs/>
          <w:sz w:val="13"/>
          <w:szCs w:val="15"/>
        </w:rPr>
        <w:t>______________________________</w:t>
      </w:r>
      <w:r w:rsidRPr="00760B0D">
        <w:rPr>
          <w:rFonts w:ascii="Verdana" w:hAnsi="Verdana"/>
          <w:sz w:val="13"/>
          <w:szCs w:val="15"/>
        </w:rPr>
        <w:t>, зарегистрированный по адресу:</w:t>
      </w:r>
      <w:r w:rsidRPr="00760B0D">
        <w:rPr>
          <w:rFonts w:ascii="Verdana" w:hAnsi="Verdana"/>
          <w:sz w:val="16"/>
          <w:szCs w:val="18"/>
        </w:rPr>
        <w:t xml:space="preserve"> </w:t>
      </w:r>
      <w:r w:rsidR="007B450D">
        <w:rPr>
          <w:rFonts w:ascii="Verdana" w:hAnsi="Verdana"/>
          <w:b/>
          <w:bCs/>
          <w:sz w:val="13"/>
          <w:szCs w:val="15"/>
        </w:rPr>
        <w:t>_____________________</w:t>
      </w:r>
      <w:r w:rsidRPr="00760B0D">
        <w:rPr>
          <w:rFonts w:ascii="Verdana" w:hAnsi="Verdana"/>
          <w:b/>
          <w:bCs/>
          <w:sz w:val="13"/>
          <w:szCs w:val="15"/>
        </w:rPr>
        <w:t xml:space="preserve"> </w:t>
      </w:r>
      <w:r w:rsidR="007B450D">
        <w:rPr>
          <w:rFonts w:ascii="Verdana" w:hAnsi="Verdana"/>
          <w:b/>
          <w:bCs/>
          <w:sz w:val="13"/>
          <w:szCs w:val="15"/>
        </w:rPr>
        <w:t>____________________________________</w:t>
      </w:r>
      <w:r w:rsidRPr="00760B0D">
        <w:rPr>
          <w:rFonts w:ascii="Verdana" w:hAnsi="Verdana"/>
          <w:sz w:val="13"/>
          <w:szCs w:val="15"/>
        </w:rPr>
        <w:t>,</w:t>
      </w:r>
      <w:r w:rsidRPr="00760B0D">
        <w:rPr>
          <w:rFonts w:ascii="Verdana" w:hAnsi="Verdana"/>
          <w:b/>
          <w:sz w:val="13"/>
          <w:szCs w:val="15"/>
        </w:rPr>
        <w:t xml:space="preserve"> </w:t>
      </w:r>
      <w:r w:rsidRPr="00760B0D">
        <w:rPr>
          <w:rFonts w:ascii="Verdana" w:hAnsi="Verdana"/>
          <w:sz w:val="13"/>
          <w:szCs w:val="15"/>
        </w:rPr>
        <w:t xml:space="preserve">именуемый (ая) в дальнейшем </w:t>
      </w:r>
      <w:r w:rsidRPr="00760B0D">
        <w:rPr>
          <w:rFonts w:ascii="Verdana" w:hAnsi="Verdana"/>
          <w:b/>
          <w:bCs/>
          <w:sz w:val="13"/>
          <w:szCs w:val="15"/>
        </w:rPr>
        <w:t>«Абонент»</w:t>
      </w:r>
      <w:r w:rsidRPr="00760B0D">
        <w:rPr>
          <w:rFonts w:ascii="Verdana" w:hAnsi="Verdana"/>
          <w:sz w:val="13"/>
          <w:szCs w:val="15"/>
        </w:rPr>
        <w:t xml:space="preserve">, с другой стороны, заключили настоящий договор (далее </w:t>
      </w:r>
      <w:r w:rsidRPr="00AF523D">
        <w:rPr>
          <w:rFonts w:ascii="Verdana" w:hAnsi="Verdana"/>
          <w:sz w:val="13"/>
          <w:szCs w:val="15"/>
        </w:rPr>
        <w:t>«Договор») о нижеследующем:</w:t>
      </w:r>
      <w:proofErr w:type="gramEnd"/>
    </w:p>
    <w:p w:rsidR="00760B0D" w:rsidRPr="00AF523D" w:rsidRDefault="00760B0D">
      <w:pPr>
        <w:jc w:val="both"/>
        <w:rPr>
          <w:rFonts w:ascii="Verdana" w:hAnsi="Verdana"/>
          <w:sz w:val="13"/>
          <w:szCs w:val="15"/>
        </w:rPr>
      </w:pPr>
    </w:p>
    <w:p w:rsidR="00760B0D" w:rsidRPr="00AF523D" w:rsidRDefault="00760B0D" w:rsidP="00760B0D">
      <w:pPr>
        <w:pStyle w:val="a5"/>
        <w:jc w:val="center"/>
        <w:rPr>
          <w:rFonts w:ascii="Verdana" w:hAnsi="Verdana"/>
          <w:bCs/>
          <w:sz w:val="13"/>
          <w:szCs w:val="15"/>
        </w:rPr>
      </w:pPr>
      <w:r w:rsidRPr="00AF523D">
        <w:rPr>
          <w:rFonts w:ascii="Verdana" w:hAnsi="Verdana"/>
          <w:bCs/>
          <w:sz w:val="13"/>
          <w:szCs w:val="15"/>
        </w:rPr>
        <w:t>ТЕРМИНЫ И ОПРЕДЕЛЕНИЯ</w:t>
      </w:r>
    </w:p>
    <w:p w:rsidR="00760B0D" w:rsidRPr="00AF523D" w:rsidRDefault="00A2688F" w:rsidP="00760B0D">
      <w:pPr>
        <w:pStyle w:val="a5"/>
        <w:rPr>
          <w:rFonts w:ascii="Verdana" w:hAnsi="Verdana"/>
          <w:sz w:val="13"/>
          <w:szCs w:val="15"/>
        </w:rPr>
      </w:pPr>
      <w:r w:rsidRPr="00AF523D">
        <w:rPr>
          <w:rFonts w:ascii="Verdana" w:hAnsi="Verdana"/>
          <w:sz w:val="13"/>
          <w:szCs w:val="15"/>
        </w:rPr>
        <w:tab/>
      </w:r>
      <w:proofErr w:type="gramStart"/>
      <w:r w:rsidRPr="00AF523D">
        <w:rPr>
          <w:rFonts w:ascii="Verdana" w:hAnsi="Verdana"/>
          <w:sz w:val="13"/>
          <w:szCs w:val="15"/>
        </w:rPr>
        <w:t>Термины и определения в Д</w:t>
      </w:r>
      <w:r w:rsidR="00760B0D" w:rsidRPr="00AF523D">
        <w:rPr>
          <w:rFonts w:ascii="Verdana" w:hAnsi="Verdana"/>
          <w:sz w:val="13"/>
          <w:szCs w:val="15"/>
        </w:rPr>
        <w:t>оговоре принимаются</w:t>
      </w:r>
      <w:r w:rsidR="007B450D" w:rsidRPr="00AF523D">
        <w:rPr>
          <w:rFonts w:ascii="Verdana" w:hAnsi="Verdana"/>
          <w:sz w:val="13"/>
          <w:szCs w:val="15"/>
        </w:rPr>
        <w:t>,</w:t>
      </w:r>
      <w:r w:rsidR="00760B0D" w:rsidRPr="00AF523D">
        <w:rPr>
          <w:rFonts w:ascii="Verdana" w:hAnsi="Verdana"/>
          <w:sz w:val="13"/>
          <w:szCs w:val="15"/>
        </w:rPr>
        <w:t xml:space="preserve"> согласно Правилам учета газа (утверждены Минтопэнерго РФ 14.10.1996, зарегистрированы в Минюсте РФ 15.11.1998 №1198), Жилищному кодексу РФ, Правилам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РФ от 06.05.2011 № 354), Правилам поставки газа для обеспечения коммунально-бытовых нужд граждан (утверждены постановлением Правительства РФ от 21.07.2008 №549).</w:t>
      </w:r>
      <w:proofErr w:type="gramEnd"/>
    </w:p>
    <w:p w:rsidR="00760B0D" w:rsidRPr="00AF523D" w:rsidRDefault="00760B0D">
      <w:pPr>
        <w:pStyle w:val="a5"/>
        <w:ind w:firstLine="720"/>
        <w:rPr>
          <w:rFonts w:ascii="Verdana" w:hAnsi="Verdana"/>
          <w:sz w:val="13"/>
          <w:szCs w:val="15"/>
        </w:rPr>
      </w:pPr>
    </w:p>
    <w:p w:rsidR="00760B0D" w:rsidRPr="00AF523D" w:rsidRDefault="00760B0D" w:rsidP="00760B0D">
      <w:pPr>
        <w:numPr>
          <w:ilvl w:val="0"/>
          <w:numId w:val="1"/>
        </w:numPr>
        <w:tabs>
          <w:tab w:val="clear" w:pos="705"/>
          <w:tab w:val="num" w:pos="180"/>
        </w:tabs>
        <w:ind w:left="365" w:hanging="365"/>
        <w:jc w:val="center"/>
        <w:rPr>
          <w:rFonts w:ascii="Verdana" w:hAnsi="Verdana"/>
          <w:sz w:val="13"/>
          <w:szCs w:val="15"/>
        </w:rPr>
      </w:pPr>
      <w:r w:rsidRPr="00AF523D">
        <w:rPr>
          <w:rFonts w:ascii="Verdana" w:hAnsi="Verdana"/>
          <w:sz w:val="13"/>
          <w:szCs w:val="15"/>
        </w:rPr>
        <w:t>ПРЕДМЕТ ДОГОВОРА</w:t>
      </w:r>
    </w:p>
    <w:p w:rsidR="00760B0D" w:rsidRPr="00AF523D" w:rsidRDefault="00760B0D" w:rsidP="00760B0D">
      <w:pPr>
        <w:jc w:val="both"/>
        <w:rPr>
          <w:rFonts w:ascii="Verdana" w:hAnsi="Verdana"/>
          <w:sz w:val="13"/>
          <w:szCs w:val="15"/>
        </w:rPr>
      </w:pPr>
      <w:r w:rsidRPr="00AF523D">
        <w:rPr>
          <w:rFonts w:ascii="Verdana" w:hAnsi="Verdana"/>
          <w:sz w:val="13"/>
          <w:szCs w:val="15"/>
        </w:rPr>
        <w:tab/>
        <w:t>1.1. Поставщик газа обязуется поставлять Абоненту природный газ надлежащего качества по газораспределительной сети при условии наличия у Абонента присоединенного к газораспределительной сети газопровода и внутридомового (внутриквартирного) газового оборудования, отвечающих установленным для них техническим требованиям, для удовлетворения бытовых нужд (личных, семейных и иных нужд, не связанных с предпринимательской деятельностью), а Абонент обязуется принимать поставляемый ему газ и оплачивать его на условиях, предусмотренных Договором.</w:t>
      </w:r>
    </w:p>
    <w:p w:rsidR="00760B0D" w:rsidRPr="00AF523D" w:rsidRDefault="00760B0D" w:rsidP="00760B0D">
      <w:pPr>
        <w:jc w:val="both"/>
        <w:rPr>
          <w:rFonts w:ascii="Verdana" w:hAnsi="Verdana"/>
          <w:sz w:val="13"/>
          <w:szCs w:val="15"/>
        </w:rPr>
      </w:pPr>
      <w:r w:rsidRPr="00AF523D">
        <w:rPr>
          <w:rFonts w:ascii="Verdana" w:hAnsi="Verdana"/>
          <w:sz w:val="13"/>
          <w:szCs w:val="15"/>
        </w:rPr>
        <w:t xml:space="preserve"> </w:t>
      </w:r>
      <w:r w:rsidRPr="00AF523D">
        <w:rPr>
          <w:rFonts w:ascii="Verdana" w:hAnsi="Verdana"/>
          <w:sz w:val="13"/>
          <w:szCs w:val="15"/>
        </w:rPr>
        <w:tab/>
        <w:t xml:space="preserve">1.2. Подача газа производится в жилое (нежилое) помещение, находящееся у Абонента на праве собственности (социального найма), </w:t>
      </w:r>
      <w:r w:rsidRPr="00AF523D">
        <w:rPr>
          <w:rFonts w:ascii="Verdana" w:hAnsi="Verdana"/>
          <w:b/>
          <w:sz w:val="13"/>
          <w:szCs w:val="15"/>
        </w:rPr>
        <w:t>расположенное по адресу:</w:t>
      </w:r>
      <w:r w:rsidRPr="00AF523D">
        <w:rPr>
          <w:rFonts w:ascii="Verdana" w:hAnsi="Verdana"/>
          <w:sz w:val="13"/>
          <w:szCs w:val="15"/>
        </w:rPr>
        <w:t xml:space="preserve"> </w:t>
      </w:r>
      <w:r w:rsidR="00FD1C37" w:rsidRPr="00AF523D">
        <w:rPr>
          <w:rFonts w:ascii="Verdana" w:hAnsi="Verdana"/>
          <w:b/>
          <w:bCs/>
          <w:sz w:val="13"/>
          <w:szCs w:val="15"/>
        </w:rPr>
        <w:t xml:space="preserve">_____________________________________________________________________, </w:t>
      </w:r>
      <w:r w:rsidRPr="00AF523D">
        <w:rPr>
          <w:rFonts w:ascii="Verdana" w:hAnsi="Verdana"/>
          <w:sz w:val="13"/>
          <w:szCs w:val="15"/>
        </w:rPr>
        <w:t xml:space="preserve"> в необходимом количестве для него и для всех совместно с ним проживающих лиц.</w:t>
      </w:r>
    </w:p>
    <w:p w:rsidR="00760B0D" w:rsidRPr="00AF523D" w:rsidRDefault="00760B0D" w:rsidP="00760B0D">
      <w:pPr>
        <w:widowControl w:val="0"/>
        <w:adjustRightInd w:val="0"/>
        <w:ind w:firstLine="567"/>
        <w:jc w:val="both"/>
        <w:rPr>
          <w:rFonts w:ascii="Verdana" w:hAnsi="Verdana"/>
          <w:sz w:val="13"/>
          <w:szCs w:val="15"/>
        </w:rPr>
      </w:pPr>
      <w:r w:rsidRPr="00AF523D">
        <w:rPr>
          <w:rFonts w:ascii="Verdana" w:hAnsi="Verdana"/>
          <w:sz w:val="13"/>
          <w:szCs w:val="15"/>
        </w:rPr>
        <w:t>Газ подается для газоснабжения и отопления следующих помещений и оборудования:</w:t>
      </w:r>
    </w:p>
    <w:p w:rsidR="00760B0D" w:rsidRPr="00AF523D" w:rsidRDefault="00760B0D" w:rsidP="00760B0D">
      <w:pPr>
        <w:widowControl w:val="0"/>
        <w:tabs>
          <w:tab w:val="left" w:pos="0"/>
          <w:tab w:val="left" w:pos="3780"/>
        </w:tabs>
        <w:adjustRightInd w:val="0"/>
        <w:ind w:firstLine="567"/>
        <w:jc w:val="both"/>
        <w:rPr>
          <w:rFonts w:ascii="Verdana" w:hAnsi="Verdana"/>
          <w:sz w:val="13"/>
          <w:szCs w:val="15"/>
        </w:rPr>
      </w:pPr>
      <w:r w:rsidRPr="00AF523D">
        <w:rPr>
          <w:rFonts w:ascii="Verdana" w:hAnsi="Verdana"/>
          <w:sz w:val="13"/>
          <w:szCs w:val="15"/>
        </w:rPr>
        <w:t xml:space="preserve">- отапливаемая площадь: </w:t>
      </w:r>
      <w:r w:rsidR="00FD1C37" w:rsidRPr="00AF523D">
        <w:rPr>
          <w:rFonts w:ascii="Verdana" w:hAnsi="Verdana"/>
          <w:b/>
          <w:bCs/>
          <w:sz w:val="13"/>
          <w:szCs w:val="15"/>
        </w:rPr>
        <w:t>____</w:t>
      </w:r>
      <w:r w:rsidRPr="00AF523D">
        <w:rPr>
          <w:rFonts w:ascii="Verdana" w:hAnsi="Verdana"/>
          <w:sz w:val="13"/>
          <w:szCs w:val="15"/>
        </w:rPr>
        <w:t xml:space="preserve"> (</w:t>
      </w:r>
      <w:r w:rsidR="0046140A" w:rsidRPr="00AF523D">
        <w:rPr>
          <w:rFonts w:ascii="Verdana" w:hAnsi="Verdana"/>
          <w:sz w:val="13"/>
          <w:szCs w:val="13"/>
        </w:rPr>
        <w:t>м</w:t>
      </w:r>
      <w:proofErr w:type="gramStart"/>
      <w:r w:rsidR="0046140A" w:rsidRPr="00AF523D">
        <w:rPr>
          <w:rFonts w:ascii="Verdana" w:hAnsi="Verdana"/>
          <w:sz w:val="13"/>
          <w:szCs w:val="13"/>
          <w:vertAlign w:val="superscript"/>
        </w:rPr>
        <w:t>2</w:t>
      </w:r>
      <w:proofErr w:type="gramEnd"/>
      <w:r w:rsidRPr="00AF523D">
        <w:rPr>
          <w:rFonts w:ascii="Verdana" w:hAnsi="Verdana"/>
          <w:sz w:val="13"/>
          <w:szCs w:val="15"/>
        </w:rPr>
        <w:t>);</w:t>
      </w:r>
    </w:p>
    <w:p w:rsidR="00760B0D" w:rsidRPr="00AF523D" w:rsidRDefault="00760B0D" w:rsidP="00760B0D">
      <w:pPr>
        <w:widowControl w:val="0"/>
        <w:tabs>
          <w:tab w:val="left" w:pos="0"/>
          <w:tab w:val="left" w:pos="4140"/>
          <w:tab w:val="left" w:pos="5672"/>
        </w:tabs>
        <w:adjustRightInd w:val="0"/>
        <w:ind w:firstLine="567"/>
        <w:jc w:val="both"/>
        <w:rPr>
          <w:rFonts w:ascii="Verdana" w:hAnsi="Verdana"/>
          <w:sz w:val="13"/>
          <w:szCs w:val="15"/>
        </w:rPr>
      </w:pPr>
      <w:r w:rsidRPr="00AF523D">
        <w:rPr>
          <w:rFonts w:ascii="Verdana" w:hAnsi="Verdana"/>
          <w:sz w:val="13"/>
          <w:szCs w:val="15"/>
        </w:rPr>
        <w:t xml:space="preserve">- нежилые помещения: </w:t>
      </w:r>
      <w:r w:rsidR="00A2688F" w:rsidRPr="00AF523D">
        <w:rPr>
          <w:rFonts w:ascii="Verdana" w:hAnsi="Verdana"/>
          <w:sz w:val="13"/>
          <w:szCs w:val="15"/>
        </w:rPr>
        <w:t>__</w:t>
      </w:r>
      <w:r w:rsidRPr="00AF523D">
        <w:rPr>
          <w:rFonts w:ascii="Verdana" w:hAnsi="Verdana"/>
          <w:b/>
          <w:bCs/>
          <w:sz w:val="13"/>
          <w:szCs w:val="15"/>
        </w:rPr>
        <w:t>__</w:t>
      </w:r>
      <w:r w:rsidRPr="00AF523D">
        <w:rPr>
          <w:rFonts w:ascii="Verdana" w:hAnsi="Verdana"/>
          <w:sz w:val="13"/>
          <w:szCs w:val="15"/>
        </w:rPr>
        <w:t xml:space="preserve"> (</w:t>
      </w:r>
      <w:r w:rsidR="0046140A" w:rsidRPr="00AF523D">
        <w:rPr>
          <w:rFonts w:ascii="Verdana" w:hAnsi="Verdana"/>
          <w:sz w:val="13"/>
          <w:szCs w:val="13"/>
        </w:rPr>
        <w:t>м</w:t>
      </w:r>
      <w:r w:rsidR="00DE4525">
        <w:rPr>
          <w:rFonts w:ascii="Verdana" w:hAnsi="Verdana"/>
          <w:sz w:val="13"/>
          <w:szCs w:val="13"/>
          <w:vertAlign w:val="superscript"/>
        </w:rPr>
        <w:t>3</w:t>
      </w:r>
      <w:r w:rsidRPr="00AF523D">
        <w:rPr>
          <w:rFonts w:ascii="Verdana" w:hAnsi="Verdana"/>
          <w:sz w:val="13"/>
          <w:szCs w:val="15"/>
        </w:rPr>
        <w:t>);</w:t>
      </w:r>
    </w:p>
    <w:p w:rsidR="00760B0D" w:rsidRPr="00AF523D" w:rsidRDefault="00760B0D" w:rsidP="00760B0D">
      <w:pPr>
        <w:widowControl w:val="0"/>
        <w:tabs>
          <w:tab w:val="left" w:pos="0"/>
          <w:tab w:val="left" w:pos="3780"/>
        </w:tabs>
        <w:adjustRightInd w:val="0"/>
        <w:ind w:firstLine="567"/>
        <w:jc w:val="both"/>
        <w:rPr>
          <w:rFonts w:ascii="Verdana" w:hAnsi="Verdana"/>
          <w:sz w:val="13"/>
          <w:szCs w:val="15"/>
        </w:rPr>
      </w:pPr>
      <w:r w:rsidRPr="00AF523D">
        <w:rPr>
          <w:rFonts w:ascii="Verdana" w:hAnsi="Verdana"/>
          <w:sz w:val="13"/>
          <w:szCs w:val="15"/>
        </w:rPr>
        <w:t>- наличие централизованного горячего водоснабжения:</w:t>
      </w:r>
      <w:r w:rsidR="00DE4525">
        <w:rPr>
          <w:rFonts w:ascii="Verdana" w:hAnsi="Verdana"/>
          <w:sz w:val="13"/>
          <w:szCs w:val="15"/>
        </w:rPr>
        <w:t xml:space="preserve">_____ </w:t>
      </w:r>
      <w:r w:rsidRPr="00AF523D">
        <w:rPr>
          <w:rFonts w:ascii="Verdana" w:hAnsi="Verdana"/>
          <w:sz w:val="13"/>
          <w:szCs w:val="15"/>
        </w:rPr>
        <w:t>(«да»/«нет»);</w:t>
      </w:r>
    </w:p>
    <w:p w:rsidR="00760B0D" w:rsidRPr="00AF523D" w:rsidRDefault="00760B0D" w:rsidP="00760B0D">
      <w:pPr>
        <w:widowControl w:val="0"/>
        <w:tabs>
          <w:tab w:val="left" w:pos="0"/>
          <w:tab w:val="left" w:pos="3780"/>
        </w:tabs>
        <w:adjustRightInd w:val="0"/>
        <w:ind w:firstLine="567"/>
        <w:jc w:val="both"/>
        <w:rPr>
          <w:rFonts w:ascii="Verdana" w:hAnsi="Verdana"/>
          <w:bCs/>
          <w:sz w:val="13"/>
          <w:szCs w:val="15"/>
        </w:rPr>
      </w:pPr>
      <w:r w:rsidRPr="00AF523D">
        <w:rPr>
          <w:rFonts w:ascii="Verdana" w:hAnsi="Verdana"/>
          <w:sz w:val="13"/>
          <w:szCs w:val="15"/>
        </w:rPr>
        <w:t>- количество человек, фактически проживающих по указанному в п.1.2. Договора адресу</w:t>
      </w:r>
      <w:proofErr w:type="gramStart"/>
      <w:r w:rsidRPr="00AF523D">
        <w:rPr>
          <w:rFonts w:ascii="Verdana" w:hAnsi="Verdana"/>
          <w:sz w:val="13"/>
          <w:szCs w:val="15"/>
        </w:rPr>
        <w:t xml:space="preserve">: </w:t>
      </w:r>
      <w:r w:rsidR="00DE4525">
        <w:rPr>
          <w:rFonts w:ascii="Verdana" w:hAnsi="Verdana"/>
          <w:b/>
          <w:bCs/>
          <w:sz w:val="13"/>
          <w:szCs w:val="15"/>
        </w:rPr>
        <w:t>____</w:t>
      </w:r>
      <w:r w:rsidRPr="00AF523D">
        <w:rPr>
          <w:rFonts w:ascii="Verdana" w:hAnsi="Verdana"/>
          <w:bCs/>
          <w:sz w:val="13"/>
          <w:szCs w:val="15"/>
        </w:rPr>
        <w:t>;</w:t>
      </w:r>
      <w:proofErr w:type="gramEnd"/>
    </w:p>
    <w:p w:rsidR="00760B0D" w:rsidRPr="00AF523D" w:rsidRDefault="00760B0D" w:rsidP="00760B0D">
      <w:pPr>
        <w:widowControl w:val="0"/>
        <w:tabs>
          <w:tab w:val="left" w:pos="0"/>
          <w:tab w:val="left" w:pos="3780"/>
        </w:tabs>
        <w:adjustRightInd w:val="0"/>
        <w:ind w:firstLine="567"/>
        <w:jc w:val="both"/>
        <w:rPr>
          <w:rFonts w:ascii="Verdana" w:hAnsi="Verdana"/>
          <w:bCs/>
          <w:sz w:val="13"/>
          <w:szCs w:val="15"/>
        </w:rPr>
      </w:pPr>
      <w:r w:rsidRPr="00AF523D">
        <w:rPr>
          <w:rFonts w:ascii="Verdana" w:hAnsi="Verdana"/>
          <w:sz w:val="13"/>
          <w:szCs w:val="15"/>
        </w:rPr>
        <w:t>- вид и количество сельскохозяйственных животных и домашней птицы при их наличии (для индивидуального домовладения): 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715"/>
        <w:gridCol w:w="1620"/>
        <w:gridCol w:w="1292"/>
        <w:gridCol w:w="1560"/>
        <w:gridCol w:w="850"/>
        <w:gridCol w:w="992"/>
        <w:gridCol w:w="1790"/>
        <w:gridCol w:w="805"/>
      </w:tblGrid>
      <w:tr w:rsidR="00760B0D" w:rsidRPr="00AF523D" w:rsidTr="00760B0D">
        <w:trPr>
          <w:cantSplit/>
          <w:trHeight w:val="260"/>
        </w:trPr>
        <w:tc>
          <w:tcPr>
            <w:tcW w:w="476" w:type="dxa"/>
            <w:vMerge w:val="restart"/>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w:t>
            </w:r>
          </w:p>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п/п</w:t>
            </w:r>
          </w:p>
        </w:tc>
        <w:tc>
          <w:tcPr>
            <w:tcW w:w="4627" w:type="dxa"/>
            <w:gridSpan w:val="3"/>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Газовое оборудование,</w:t>
            </w:r>
          </w:p>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установленное в жилом помещении</w:t>
            </w:r>
          </w:p>
        </w:tc>
        <w:tc>
          <w:tcPr>
            <w:tcW w:w="5997" w:type="dxa"/>
            <w:gridSpan w:val="5"/>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Прочие газифицированные объекты</w:t>
            </w:r>
          </w:p>
        </w:tc>
      </w:tr>
      <w:tr w:rsidR="00760B0D" w:rsidRPr="00AF523D" w:rsidTr="00760B0D">
        <w:trPr>
          <w:cantSplit/>
          <w:trHeight w:val="204"/>
        </w:trPr>
        <w:tc>
          <w:tcPr>
            <w:tcW w:w="476" w:type="dxa"/>
            <w:vMerge/>
          </w:tcPr>
          <w:p w:rsidR="00760B0D" w:rsidRPr="00AF523D" w:rsidRDefault="00760B0D" w:rsidP="00760B0D">
            <w:pPr>
              <w:widowControl w:val="0"/>
              <w:tabs>
                <w:tab w:val="left" w:pos="0"/>
              </w:tabs>
              <w:adjustRightInd w:val="0"/>
              <w:jc w:val="both"/>
              <w:rPr>
                <w:rFonts w:ascii="Verdana" w:hAnsi="Verdana"/>
                <w:sz w:val="13"/>
                <w:szCs w:val="13"/>
              </w:rPr>
            </w:pPr>
          </w:p>
        </w:tc>
        <w:tc>
          <w:tcPr>
            <w:tcW w:w="1715" w:type="dxa"/>
            <w:vMerge w:val="restart"/>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наименование</w:t>
            </w:r>
          </w:p>
        </w:tc>
        <w:tc>
          <w:tcPr>
            <w:tcW w:w="1620" w:type="dxa"/>
            <w:vMerge w:val="restart"/>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тип, марка</w:t>
            </w:r>
          </w:p>
        </w:tc>
        <w:tc>
          <w:tcPr>
            <w:tcW w:w="1292" w:type="dxa"/>
            <w:vMerge w:val="restart"/>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кол-во</w:t>
            </w:r>
          </w:p>
        </w:tc>
        <w:tc>
          <w:tcPr>
            <w:tcW w:w="1560" w:type="dxa"/>
            <w:vMerge w:val="restart"/>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наименование</w:t>
            </w:r>
          </w:p>
        </w:tc>
        <w:tc>
          <w:tcPr>
            <w:tcW w:w="850" w:type="dxa"/>
            <w:vMerge w:val="restart"/>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объем, м</w:t>
            </w:r>
            <w:r w:rsidRPr="00AF523D">
              <w:rPr>
                <w:rFonts w:ascii="Verdana" w:hAnsi="Verdana"/>
                <w:sz w:val="13"/>
                <w:szCs w:val="13"/>
                <w:vertAlign w:val="superscript"/>
              </w:rPr>
              <w:t>3</w:t>
            </w:r>
          </w:p>
        </w:tc>
        <w:tc>
          <w:tcPr>
            <w:tcW w:w="992" w:type="dxa"/>
            <w:vMerge w:val="restart"/>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кол-во</w:t>
            </w:r>
          </w:p>
        </w:tc>
        <w:tc>
          <w:tcPr>
            <w:tcW w:w="2595" w:type="dxa"/>
            <w:gridSpan w:val="2"/>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Газовое оборудование</w:t>
            </w:r>
          </w:p>
        </w:tc>
      </w:tr>
      <w:tr w:rsidR="00760B0D" w:rsidRPr="00AF523D" w:rsidTr="00760B0D">
        <w:trPr>
          <w:cantSplit/>
          <w:trHeight w:val="194"/>
        </w:trPr>
        <w:tc>
          <w:tcPr>
            <w:tcW w:w="476" w:type="dxa"/>
            <w:vMerge/>
          </w:tcPr>
          <w:p w:rsidR="00760B0D" w:rsidRPr="00AF523D" w:rsidRDefault="00760B0D" w:rsidP="00760B0D">
            <w:pPr>
              <w:widowControl w:val="0"/>
              <w:tabs>
                <w:tab w:val="left" w:pos="0"/>
              </w:tabs>
              <w:adjustRightInd w:val="0"/>
              <w:jc w:val="both"/>
              <w:rPr>
                <w:rFonts w:ascii="Verdana" w:hAnsi="Verdana"/>
                <w:sz w:val="13"/>
                <w:szCs w:val="13"/>
              </w:rPr>
            </w:pPr>
          </w:p>
        </w:tc>
        <w:tc>
          <w:tcPr>
            <w:tcW w:w="1715" w:type="dxa"/>
            <w:vMerge/>
          </w:tcPr>
          <w:p w:rsidR="00760B0D" w:rsidRPr="00AF523D" w:rsidRDefault="00760B0D" w:rsidP="00760B0D">
            <w:pPr>
              <w:widowControl w:val="0"/>
              <w:tabs>
                <w:tab w:val="left" w:pos="0"/>
              </w:tabs>
              <w:adjustRightInd w:val="0"/>
              <w:jc w:val="center"/>
              <w:rPr>
                <w:rFonts w:ascii="Verdana" w:hAnsi="Verdana"/>
                <w:sz w:val="13"/>
                <w:szCs w:val="13"/>
              </w:rPr>
            </w:pPr>
          </w:p>
        </w:tc>
        <w:tc>
          <w:tcPr>
            <w:tcW w:w="1620" w:type="dxa"/>
            <w:vMerge/>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292" w:type="dxa"/>
            <w:vMerge/>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560" w:type="dxa"/>
            <w:vMerge/>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850" w:type="dxa"/>
            <w:vMerge/>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992" w:type="dxa"/>
            <w:vMerge/>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790" w:type="dxa"/>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Тип, марка</w:t>
            </w:r>
          </w:p>
        </w:tc>
        <w:tc>
          <w:tcPr>
            <w:tcW w:w="805" w:type="dxa"/>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кол-во</w:t>
            </w:r>
          </w:p>
        </w:tc>
      </w:tr>
      <w:tr w:rsidR="00760B0D" w:rsidRPr="00AF523D" w:rsidTr="00760B0D">
        <w:trPr>
          <w:trHeight w:val="198"/>
        </w:trPr>
        <w:tc>
          <w:tcPr>
            <w:tcW w:w="476" w:type="dxa"/>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1.</w:t>
            </w:r>
          </w:p>
        </w:tc>
        <w:tc>
          <w:tcPr>
            <w:tcW w:w="1715" w:type="dxa"/>
            <w:vAlign w:val="center"/>
          </w:tcPr>
          <w:p w:rsidR="00760B0D" w:rsidRPr="00AF523D" w:rsidRDefault="00760B0D" w:rsidP="00760B0D">
            <w:pPr>
              <w:widowControl w:val="0"/>
              <w:tabs>
                <w:tab w:val="left" w:pos="0"/>
              </w:tabs>
              <w:adjustRightInd w:val="0"/>
              <w:rPr>
                <w:rFonts w:ascii="Verdana" w:hAnsi="Verdana"/>
                <w:sz w:val="13"/>
                <w:szCs w:val="13"/>
              </w:rPr>
            </w:pPr>
            <w:r w:rsidRPr="00AF523D">
              <w:rPr>
                <w:rFonts w:ascii="Verdana" w:hAnsi="Verdana"/>
                <w:sz w:val="13"/>
                <w:szCs w:val="13"/>
              </w:rPr>
              <w:t>Плита</w:t>
            </w:r>
          </w:p>
        </w:tc>
        <w:tc>
          <w:tcPr>
            <w:tcW w:w="1620" w:type="dxa"/>
            <w:vAlign w:val="center"/>
          </w:tcPr>
          <w:p w:rsidR="00760B0D" w:rsidRPr="00AF523D" w:rsidRDefault="00760B0D" w:rsidP="00760B0D">
            <w:pPr>
              <w:widowControl w:val="0"/>
              <w:tabs>
                <w:tab w:val="left" w:pos="0"/>
              </w:tabs>
              <w:adjustRightInd w:val="0"/>
              <w:jc w:val="center"/>
              <w:rPr>
                <w:rFonts w:ascii="Verdana" w:hAnsi="Verdana"/>
                <w:sz w:val="13"/>
                <w:szCs w:val="13"/>
                <w:lang w:val="en-US"/>
              </w:rPr>
            </w:pPr>
          </w:p>
        </w:tc>
        <w:tc>
          <w:tcPr>
            <w:tcW w:w="12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560" w:type="dxa"/>
            <w:vAlign w:val="center"/>
          </w:tcPr>
          <w:p w:rsidR="00760B0D" w:rsidRPr="00AF523D" w:rsidRDefault="00760B0D" w:rsidP="00760B0D">
            <w:pPr>
              <w:widowControl w:val="0"/>
              <w:tabs>
                <w:tab w:val="left" w:pos="0"/>
              </w:tabs>
              <w:adjustRightInd w:val="0"/>
              <w:rPr>
                <w:rFonts w:ascii="Verdana" w:hAnsi="Verdana"/>
                <w:sz w:val="13"/>
                <w:szCs w:val="13"/>
              </w:rPr>
            </w:pPr>
            <w:r w:rsidRPr="00AF523D">
              <w:rPr>
                <w:rFonts w:ascii="Verdana" w:hAnsi="Verdana"/>
                <w:sz w:val="13"/>
                <w:szCs w:val="13"/>
              </w:rPr>
              <w:t>Баня</w:t>
            </w:r>
          </w:p>
        </w:tc>
        <w:tc>
          <w:tcPr>
            <w:tcW w:w="85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9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79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805"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r>
      <w:tr w:rsidR="00760B0D" w:rsidRPr="00AF523D" w:rsidTr="00760B0D">
        <w:trPr>
          <w:trHeight w:val="198"/>
        </w:trPr>
        <w:tc>
          <w:tcPr>
            <w:tcW w:w="476" w:type="dxa"/>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2.</w:t>
            </w:r>
          </w:p>
        </w:tc>
        <w:tc>
          <w:tcPr>
            <w:tcW w:w="1715" w:type="dxa"/>
            <w:vAlign w:val="center"/>
          </w:tcPr>
          <w:p w:rsidR="00760B0D" w:rsidRPr="00AF523D" w:rsidRDefault="00760B0D" w:rsidP="00760B0D">
            <w:pPr>
              <w:widowControl w:val="0"/>
              <w:tabs>
                <w:tab w:val="left" w:pos="0"/>
              </w:tabs>
              <w:adjustRightInd w:val="0"/>
              <w:rPr>
                <w:rFonts w:ascii="Verdana" w:hAnsi="Verdana"/>
                <w:sz w:val="13"/>
                <w:szCs w:val="13"/>
              </w:rPr>
            </w:pPr>
            <w:r w:rsidRPr="00AF523D">
              <w:rPr>
                <w:rFonts w:ascii="Verdana" w:hAnsi="Verdana"/>
                <w:sz w:val="13"/>
                <w:szCs w:val="13"/>
              </w:rPr>
              <w:t>Котел (горелка)</w:t>
            </w:r>
          </w:p>
        </w:tc>
        <w:tc>
          <w:tcPr>
            <w:tcW w:w="162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2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560" w:type="dxa"/>
            <w:vAlign w:val="center"/>
          </w:tcPr>
          <w:p w:rsidR="00760B0D" w:rsidRPr="00AF523D" w:rsidRDefault="00760B0D" w:rsidP="00760B0D">
            <w:pPr>
              <w:widowControl w:val="0"/>
              <w:tabs>
                <w:tab w:val="left" w:pos="0"/>
              </w:tabs>
              <w:adjustRightInd w:val="0"/>
              <w:rPr>
                <w:rFonts w:ascii="Verdana" w:hAnsi="Verdana"/>
                <w:sz w:val="13"/>
                <w:szCs w:val="13"/>
              </w:rPr>
            </w:pPr>
            <w:r w:rsidRPr="00AF523D">
              <w:rPr>
                <w:rFonts w:ascii="Verdana" w:hAnsi="Verdana"/>
                <w:sz w:val="13"/>
                <w:szCs w:val="13"/>
              </w:rPr>
              <w:t>Теплица</w:t>
            </w:r>
          </w:p>
        </w:tc>
        <w:tc>
          <w:tcPr>
            <w:tcW w:w="85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9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79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805"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r>
      <w:tr w:rsidR="00760B0D" w:rsidRPr="00AF523D" w:rsidTr="00760B0D">
        <w:trPr>
          <w:trHeight w:val="198"/>
        </w:trPr>
        <w:tc>
          <w:tcPr>
            <w:tcW w:w="476" w:type="dxa"/>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3.</w:t>
            </w:r>
          </w:p>
        </w:tc>
        <w:tc>
          <w:tcPr>
            <w:tcW w:w="1715" w:type="dxa"/>
            <w:vAlign w:val="center"/>
          </w:tcPr>
          <w:p w:rsidR="00760B0D" w:rsidRPr="00AF523D" w:rsidRDefault="00760B0D" w:rsidP="00760B0D">
            <w:pPr>
              <w:widowControl w:val="0"/>
              <w:tabs>
                <w:tab w:val="left" w:pos="0"/>
              </w:tabs>
              <w:adjustRightInd w:val="0"/>
              <w:rPr>
                <w:rFonts w:ascii="Verdana" w:hAnsi="Verdana"/>
                <w:sz w:val="13"/>
                <w:szCs w:val="13"/>
              </w:rPr>
            </w:pPr>
            <w:r w:rsidRPr="00AF523D">
              <w:rPr>
                <w:rFonts w:ascii="Verdana" w:hAnsi="Verdana"/>
                <w:sz w:val="13"/>
                <w:szCs w:val="13"/>
              </w:rPr>
              <w:t>Колонка</w:t>
            </w:r>
          </w:p>
        </w:tc>
        <w:tc>
          <w:tcPr>
            <w:tcW w:w="162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2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560" w:type="dxa"/>
            <w:vAlign w:val="center"/>
          </w:tcPr>
          <w:p w:rsidR="00760B0D" w:rsidRPr="00AF523D" w:rsidRDefault="00760B0D" w:rsidP="00760B0D">
            <w:pPr>
              <w:widowControl w:val="0"/>
              <w:tabs>
                <w:tab w:val="left" w:pos="0"/>
              </w:tabs>
              <w:adjustRightInd w:val="0"/>
              <w:rPr>
                <w:rFonts w:ascii="Verdana" w:hAnsi="Verdana"/>
                <w:sz w:val="13"/>
                <w:szCs w:val="13"/>
              </w:rPr>
            </w:pPr>
            <w:r w:rsidRPr="00AF523D">
              <w:rPr>
                <w:rFonts w:ascii="Verdana" w:hAnsi="Verdana"/>
                <w:sz w:val="13"/>
                <w:szCs w:val="13"/>
              </w:rPr>
              <w:t>Гараж</w:t>
            </w:r>
          </w:p>
        </w:tc>
        <w:tc>
          <w:tcPr>
            <w:tcW w:w="85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9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79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805"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r>
      <w:tr w:rsidR="00760B0D" w:rsidRPr="00AF523D" w:rsidTr="00760B0D">
        <w:trPr>
          <w:trHeight w:val="198"/>
        </w:trPr>
        <w:tc>
          <w:tcPr>
            <w:tcW w:w="476" w:type="dxa"/>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4.</w:t>
            </w:r>
          </w:p>
        </w:tc>
        <w:tc>
          <w:tcPr>
            <w:tcW w:w="1715" w:type="dxa"/>
            <w:vAlign w:val="center"/>
          </w:tcPr>
          <w:p w:rsidR="00760B0D" w:rsidRPr="00AF523D" w:rsidRDefault="00760B0D" w:rsidP="00760B0D">
            <w:pPr>
              <w:widowControl w:val="0"/>
              <w:tabs>
                <w:tab w:val="left" w:pos="0"/>
              </w:tabs>
              <w:adjustRightInd w:val="0"/>
              <w:rPr>
                <w:rFonts w:ascii="Verdana" w:hAnsi="Verdana"/>
                <w:sz w:val="13"/>
                <w:szCs w:val="13"/>
              </w:rPr>
            </w:pPr>
            <w:r w:rsidRPr="00AF523D">
              <w:rPr>
                <w:rFonts w:ascii="Verdana" w:hAnsi="Verdana"/>
                <w:sz w:val="13"/>
                <w:szCs w:val="13"/>
              </w:rPr>
              <w:t>Конвектор</w:t>
            </w:r>
          </w:p>
        </w:tc>
        <w:tc>
          <w:tcPr>
            <w:tcW w:w="162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2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560" w:type="dxa"/>
            <w:vAlign w:val="center"/>
          </w:tcPr>
          <w:p w:rsidR="00760B0D" w:rsidRPr="00AF523D" w:rsidRDefault="00760B0D" w:rsidP="00760B0D">
            <w:pPr>
              <w:widowControl w:val="0"/>
              <w:tabs>
                <w:tab w:val="left" w:pos="0"/>
              </w:tabs>
              <w:adjustRightInd w:val="0"/>
              <w:rPr>
                <w:rFonts w:ascii="Verdana" w:hAnsi="Verdana"/>
                <w:sz w:val="13"/>
                <w:szCs w:val="13"/>
              </w:rPr>
            </w:pPr>
            <w:r w:rsidRPr="00AF523D">
              <w:rPr>
                <w:rFonts w:ascii="Verdana" w:hAnsi="Verdana"/>
                <w:sz w:val="13"/>
                <w:szCs w:val="13"/>
              </w:rPr>
              <w:t>Летняя кухня</w:t>
            </w:r>
          </w:p>
        </w:tc>
        <w:tc>
          <w:tcPr>
            <w:tcW w:w="85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9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79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805"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r>
      <w:tr w:rsidR="00760B0D" w:rsidRPr="00AF523D" w:rsidTr="00760B0D">
        <w:trPr>
          <w:trHeight w:val="198"/>
        </w:trPr>
        <w:tc>
          <w:tcPr>
            <w:tcW w:w="476" w:type="dxa"/>
            <w:vAlign w:val="center"/>
          </w:tcPr>
          <w:p w:rsidR="00760B0D" w:rsidRPr="00AF523D" w:rsidRDefault="00760B0D" w:rsidP="00760B0D">
            <w:pPr>
              <w:widowControl w:val="0"/>
              <w:tabs>
                <w:tab w:val="left" w:pos="0"/>
              </w:tabs>
              <w:adjustRightInd w:val="0"/>
              <w:jc w:val="center"/>
              <w:rPr>
                <w:rFonts w:ascii="Verdana" w:hAnsi="Verdana"/>
                <w:sz w:val="13"/>
                <w:szCs w:val="13"/>
              </w:rPr>
            </w:pPr>
            <w:r w:rsidRPr="00AF523D">
              <w:rPr>
                <w:rFonts w:ascii="Verdana" w:hAnsi="Verdana"/>
                <w:sz w:val="13"/>
                <w:szCs w:val="13"/>
              </w:rPr>
              <w:t>5.</w:t>
            </w:r>
          </w:p>
        </w:tc>
        <w:tc>
          <w:tcPr>
            <w:tcW w:w="1715" w:type="dxa"/>
            <w:vAlign w:val="center"/>
          </w:tcPr>
          <w:p w:rsidR="00760B0D" w:rsidRPr="00AF523D" w:rsidRDefault="00760B0D" w:rsidP="00760B0D">
            <w:pPr>
              <w:widowControl w:val="0"/>
              <w:tabs>
                <w:tab w:val="left" w:pos="0"/>
              </w:tabs>
              <w:adjustRightInd w:val="0"/>
              <w:rPr>
                <w:rFonts w:ascii="Verdana" w:hAnsi="Verdana"/>
                <w:sz w:val="13"/>
                <w:szCs w:val="13"/>
              </w:rPr>
            </w:pPr>
            <w:r w:rsidRPr="00AF523D">
              <w:rPr>
                <w:rFonts w:ascii="Verdana" w:hAnsi="Verdana"/>
                <w:sz w:val="13"/>
                <w:szCs w:val="13"/>
              </w:rPr>
              <w:t>Проточный водонагреватель</w:t>
            </w:r>
          </w:p>
        </w:tc>
        <w:tc>
          <w:tcPr>
            <w:tcW w:w="162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2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560" w:type="dxa"/>
            <w:vAlign w:val="center"/>
          </w:tcPr>
          <w:p w:rsidR="00760B0D" w:rsidRPr="00AF523D" w:rsidRDefault="00760B0D" w:rsidP="00760B0D">
            <w:pPr>
              <w:widowControl w:val="0"/>
              <w:tabs>
                <w:tab w:val="left" w:pos="0"/>
              </w:tabs>
              <w:adjustRightInd w:val="0"/>
              <w:rPr>
                <w:rFonts w:ascii="Verdana" w:hAnsi="Verdana"/>
                <w:sz w:val="13"/>
                <w:szCs w:val="13"/>
              </w:rPr>
            </w:pPr>
          </w:p>
        </w:tc>
        <w:tc>
          <w:tcPr>
            <w:tcW w:w="85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992"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1790"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c>
          <w:tcPr>
            <w:tcW w:w="805" w:type="dxa"/>
            <w:vAlign w:val="center"/>
          </w:tcPr>
          <w:p w:rsidR="00760B0D" w:rsidRPr="00AF523D" w:rsidRDefault="00760B0D" w:rsidP="00760B0D">
            <w:pPr>
              <w:widowControl w:val="0"/>
              <w:tabs>
                <w:tab w:val="left" w:pos="0"/>
              </w:tabs>
              <w:adjustRightInd w:val="0"/>
              <w:jc w:val="center"/>
              <w:rPr>
                <w:rFonts w:ascii="Verdana" w:hAnsi="Verdana"/>
                <w:sz w:val="13"/>
                <w:szCs w:val="13"/>
              </w:rPr>
            </w:pPr>
          </w:p>
        </w:tc>
      </w:tr>
    </w:tbl>
    <w:p w:rsidR="00760B0D" w:rsidRPr="00AF523D" w:rsidRDefault="00760B0D" w:rsidP="00760B0D">
      <w:pPr>
        <w:widowControl w:val="0"/>
        <w:tabs>
          <w:tab w:val="left" w:pos="0"/>
        </w:tabs>
        <w:adjustRightInd w:val="0"/>
        <w:jc w:val="both"/>
        <w:rPr>
          <w:rFonts w:ascii="Verdana" w:hAnsi="Verdana"/>
          <w:sz w:val="12"/>
          <w:szCs w:val="16"/>
        </w:rPr>
      </w:pPr>
      <w:r w:rsidRPr="00AF523D">
        <w:rPr>
          <w:rFonts w:ascii="Verdana" w:hAnsi="Verdana"/>
          <w:sz w:val="15"/>
          <w:szCs w:val="15"/>
        </w:rPr>
        <w:t xml:space="preserve">Характеристика приборов учета расхода газа: </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276"/>
        <w:gridCol w:w="1134"/>
        <w:gridCol w:w="1701"/>
        <w:gridCol w:w="1985"/>
        <w:gridCol w:w="1176"/>
        <w:gridCol w:w="1440"/>
      </w:tblGrid>
      <w:tr w:rsidR="00760B0D" w:rsidRPr="00AF523D" w:rsidTr="00760B0D">
        <w:trPr>
          <w:trHeight w:val="270"/>
        </w:trPr>
        <w:tc>
          <w:tcPr>
            <w:tcW w:w="709" w:type="dxa"/>
            <w:vAlign w:val="center"/>
          </w:tcPr>
          <w:p w:rsidR="00760B0D" w:rsidRPr="00AF523D" w:rsidRDefault="00760B0D" w:rsidP="00760B0D">
            <w:pPr>
              <w:widowControl w:val="0"/>
              <w:tabs>
                <w:tab w:val="left" w:pos="0"/>
              </w:tabs>
              <w:adjustRightInd w:val="0"/>
              <w:jc w:val="center"/>
              <w:rPr>
                <w:rFonts w:ascii="Verdana" w:hAnsi="Verdana"/>
                <w:sz w:val="13"/>
                <w:szCs w:val="15"/>
              </w:rPr>
            </w:pPr>
            <w:r w:rsidRPr="00AF523D">
              <w:rPr>
                <w:rFonts w:ascii="Verdana" w:hAnsi="Verdana"/>
                <w:sz w:val="13"/>
                <w:szCs w:val="15"/>
              </w:rPr>
              <w:t>№</w:t>
            </w:r>
          </w:p>
          <w:p w:rsidR="00760B0D" w:rsidRPr="00AF523D" w:rsidRDefault="00760B0D" w:rsidP="00760B0D">
            <w:pPr>
              <w:widowControl w:val="0"/>
              <w:tabs>
                <w:tab w:val="left" w:pos="0"/>
              </w:tabs>
              <w:adjustRightInd w:val="0"/>
              <w:jc w:val="center"/>
              <w:rPr>
                <w:rFonts w:ascii="Verdana" w:hAnsi="Verdana"/>
                <w:sz w:val="13"/>
                <w:szCs w:val="15"/>
              </w:rPr>
            </w:pPr>
            <w:r w:rsidRPr="00AF523D">
              <w:rPr>
                <w:rFonts w:ascii="Verdana" w:hAnsi="Verdana"/>
                <w:sz w:val="13"/>
                <w:szCs w:val="15"/>
              </w:rPr>
              <w:t>п/п</w:t>
            </w:r>
          </w:p>
        </w:tc>
        <w:tc>
          <w:tcPr>
            <w:tcW w:w="1559" w:type="dxa"/>
            <w:vAlign w:val="center"/>
          </w:tcPr>
          <w:p w:rsidR="00760B0D" w:rsidRPr="00AF523D" w:rsidRDefault="00760B0D" w:rsidP="00760B0D">
            <w:pPr>
              <w:widowControl w:val="0"/>
              <w:tabs>
                <w:tab w:val="left" w:pos="-648"/>
              </w:tabs>
              <w:adjustRightInd w:val="0"/>
              <w:jc w:val="center"/>
              <w:rPr>
                <w:rFonts w:ascii="Verdana" w:hAnsi="Verdana"/>
                <w:sz w:val="13"/>
                <w:szCs w:val="15"/>
              </w:rPr>
            </w:pPr>
            <w:r w:rsidRPr="00AF523D">
              <w:rPr>
                <w:rFonts w:ascii="Verdana" w:hAnsi="Verdana"/>
                <w:sz w:val="13"/>
                <w:szCs w:val="15"/>
              </w:rPr>
              <w:t>Марка, номер</w:t>
            </w:r>
          </w:p>
        </w:tc>
        <w:tc>
          <w:tcPr>
            <w:tcW w:w="1276" w:type="dxa"/>
            <w:vAlign w:val="center"/>
          </w:tcPr>
          <w:p w:rsidR="00760B0D" w:rsidRPr="00AF523D" w:rsidRDefault="00760B0D" w:rsidP="00760B0D">
            <w:pPr>
              <w:widowControl w:val="0"/>
              <w:tabs>
                <w:tab w:val="left" w:pos="0"/>
              </w:tabs>
              <w:adjustRightInd w:val="0"/>
              <w:jc w:val="center"/>
              <w:rPr>
                <w:rFonts w:ascii="Verdana" w:hAnsi="Verdana"/>
                <w:sz w:val="13"/>
                <w:szCs w:val="15"/>
              </w:rPr>
            </w:pPr>
            <w:r w:rsidRPr="00AF523D">
              <w:rPr>
                <w:rFonts w:ascii="Verdana" w:hAnsi="Verdana"/>
                <w:sz w:val="13"/>
                <w:szCs w:val="15"/>
              </w:rPr>
              <w:t>Дата последней поверки</w:t>
            </w:r>
          </w:p>
        </w:tc>
        <w:tc>
          <w:tcPr>
            <w:tcW w:w="1134" w:type="dxa"/>
            <w:vAlign w:val="center"/>
          </w:tcPr>
          <w:p w:rsidR="00760B0D" w:rsidRPr="00AF523D" w:rsidRDefault="00760B0D" w:rsidP="00760B0D">
            <w:pPr>
              <w:widowControl w:val="0"/>
              <w:tabs>
                <w:tab w:val="left" w:pos="0"/>
              </w:tabs>
              <w:adjustRightInd w:val="0"/>
              <w:jc w:val="center"/>
              <w:rPr>
                <w:rFonts w:ascii="Verdana" w:hAnsi="Verdana"/>
                <w:sz w:val="13"/>
                <w:szCs w:val="15"/>
              </w:rPr>
            </w:pPr>
            <w:r w:rsidRPr="00AF523D">
              <w:rPr>
                <w:rFonts w:ascii="Verdana" w:hAnsi="Verdana"/>
                <w:sz w:val="13"/>
                <w:szCs w:val="15"/>
              </w:rPr>
              <w:t>Межпове-рочный интервал, лет</w:t>
            </w:r>
          </w:p>
        </w:tc>
        <w:tc>
          <w:tcPr>
            <w:tcW w:w="1701" w:type="dxa"/>
            <w:vAlign w:val="center"/>
          </w:tcPr>
          <w:p w:rsidR="00760B0D" w:rsidRPr="00AF523D" w:rsidRDefault="00760B0D" w:rsidP="00760B0D">
            <w:pPr>
              <w:widowControl w:val="0"/>
              <w:tabs>
                <w:tab w:val="left" w:pos="0"/>
              </w:tabs>
              <w:adjustRightInd w:val="0"/>
              <w:jc w:val="center"/>
              <w:rPr>
                <w:rFonts w:ascii="Verdana" w:hAnsi="Verdana"/>
                <w:sz w:val="13"/>
                <w:szCs w:val="15"/>
              </w:rPr>
            </w:pPr>
            <w:r w:rsidRPr="00AF523D">
              <w:rPr>
                <w:rFonts w:ascii="Verdana" w:hAnsi="Verdana"/>
                <w:sz w:val="13"/>
                <w:szCs w:val="15"/>
              </w:rPr>
              <w:t>Место установки</w:t>
            </w:r>
          </w:p>
          <w:p w:rsidR="00760B0D" w:rsidRPr="00AF523D" w:rsidRDefault="00760B0D" w:rsidP="00760B0D">
            <w:pPr>
              <w:widowControl w:val="0"/>
              <w:tabs>
                <w:tab w:val="left" w:pos="-648"/>
              </w:tabs>
              <w:adjustRightInd w:val="0"/>
              <w:jc w:val="center"/>
              <w:rPr>
                <w:rFonts w:ascii="Verdana" w:hAnsi="Verdana"/>
                <w:sz w:val="13"/>
                <w:szCs w:val="15"/>
              </w:rPr>
            </w:pPr>
            <w:r w:rsidRPr="00AF523D">
              <w:rPr>
                <w:rFonts w:ascii="Verdana" w:hAnsi="Verdana"/>
                <w:sz w:val="13"/>
                <w:szCs w:val="15"/>
              </w:rPr>
              <w:t>(в помещении или вне помещения)</w:t>
            </w:r>
          </w:p>
        </w:tc>
        <w:tc>
          <w:tcPr>
            <w:tcW w:w="1985" w:type="dxa"/>
            <w:vAlign w:val="center"/>
          </w:tcPr>
          <w:p w:rsidR="00760B0D" w:rsidRPr="00AF523D" w:rsidRDefault="00760B0D" w:rsidP="00760B0D">
            <w:pPr>
              <w:widowControl w:val="0"/>
              <w:tabs>
                <w:tab w:val="left" w:pos="0"/>
              </w:tabs>
              <w:adjustRightInd w:val="0"/>
              <w:jc w:val="center"/>
              <w:rPr>
                <w:rFonts w:ascii="Verdana" w:hAnsi="Verdana"/>
                <w:sz w:val="13"/>
                <w:szCs w:val="15"/>
              </w:rPr>
            </w:pPr>
            <w:r w:rsidRPr="00AF523D">
              <w:rPr>
                <w:rFonts w:ascii="Verdana" w:hAnsi="Verdana"/>
                <w:sz w:val="13"/>
                <w:szCs w:val="15"/>
              </w:rPr>
              <w:t>№, дата установки пломбы</w:t>
            </w:r>
          </w:p>
        </w:tc>
        <w:tc>
          <w:tcPr>
            <w:tcW w:w="1176" w:type="dxa"/>
            <w:vAlign w:val="center"/>
          </w:tcPr>
          <w:p w:rsidR="00760B0D" w:rsidRPr="00AF523D" w:rsidRDefault="00760B0D" w:rsidP="00760B0D">
            <w:pPr>
              <w:widowControl w:val="0"/>
              <w:tabs>
                <w:tab w:val="left" w:pos="0"/>
              </w:tabs>
              <w:adjustRightInd w:val="0"/>
              <w:jc w:val="center"/>
              <w:rPr>
                <w:rFonts w:ascii="Verdana" w:hAnsi="Verdana"/>
                <w:sz w:val="13"/>
                <w:szCs w:val="15"/>
              </w:rPr>
            </w:pPr>
            <w:r w:rsidRPr="00AF523D">
              <w:rPr>
                <w:rFonts w:ascii="Verdana" w:hAnsi="Verdana"/>
                <w:sz w:val="13"/>
                <w:szCs w:val="15"/>
              </w:rPr>
              <w:t>Наличие температурного корректора</w:t>
            </w:r>
          </w:p>
        </w:tc>
        <w:tc>
          <w:tcPr>
            <w:tcW w:w="1440" w:type="dxa"/>
            <w:vAlign w:val="center"/>
          </w:tcPr>
          <w:p w:rsidR="00760B0D" w:rsidRPr="00AF523D" w:rsidRDefault="00760B0D" w:rsidP="00760B0D">
            <w:pPr>
              <w:widowControl w:val="0"/>
              <w:tabs>
                <w:tab w:val="left" w:pos="0"/>
              </w:tabs>
              <w:adjustRightInd w:val="0"/>
              <w:jc w:val="center"/>
              <w:rPr>
                <w:rFonts w:ascii="Verdana" w:hAnsi="Verdana"/>
                <w:sz w:val="13"/>
                <w:szCs w:val="15"/>
              </w:rPr>
            </w:pPr>
            <w:r w:rsidRPr="00AF523D">
              <w:rPr>
                <w:rFonts w:ascii="Verdana" w:hAnsi="Verdana"/>
                <w:sz w:val="13"/>
                <w:szCs w:val="15"/>
              </w:rPr>
              <w:t>Показания</w:t>
            </w:r>
          </w:p>
        </w:tc>
      </w:tr>
      <w:tr w:rsidR="00760B0D" w:rsidRPr="00AF523D" w:rsidTr="00760B0D">
        <w:trPr>
          <w:trHeight w:val="511"/>
        </w:trPr>
        <w:tc>
          <w:tcPr>
            <w:tcW w:w="709" w:type="dxa"/>
            <w:vAlign w:val="center"/>
          </w:tcPr>
          <w:p w:rsidR="00760B0D" w:rsidRPr="00AF523D" w:rsidRDefault="00760B0D" w:rsidP="00760B0D">
            <w:pPr>
              <w:widowControl w:val="0"/>
              <w:tabs>
                <w:tab w:val="left" w:pos="0"/>
              </w:tabs>
              <w:adjustRightInd w:val="0"/>
              <w:jc w:val="center"/>
              <w:rPr>
                <w:rFonts w:ascii="Verdana" w:hAnsi="Verdana"/>
                <w:sz w:val="13"/>
                <w:szCs w:val="15"/>
                <w:lang w:val="en-US"/>
              </w:rPr>
            </w:pPr>
            <w:r w:rsidRPr="00AF523D">
              <w:rPr>
                <w:rFonts w:ascii="Verdana" w:hAnsi="Verdana"/>
                <w:sz w:val="13"/>
                <w:szCs w:val="15"/>
              </w:rPr>
              <w:t>1</w:t>
            </w:r>
          </w:p>
        </w:tc>
        <w:tc>
          <w:tcPr>
            <w:tcW w:w="1559" w:type="dxa"/>
            <w:vAlign w:val="center"/>
          </w:tcPr>
          <w:p w:rsidR="00760B0D" w:rsidRPr="00AF523D" w:rsidRDefault="00760B0D" w:rsidP="00760B0D">
            <w:pPr>
              <w:widowControl w:val="0"/>
              <w:tabs>
                <w:tab w:val="left" w:pos="0"/>
              </w:tabs>
              <w:adjustRightInd w:val="0"/>
              <w:jc w:val="center"/>
              <w:rPr>
                <w:rFonts w:ascii="Verdana" w:hAnsi="Verdana"/>
                <w:sz w:val="13"/>
                <w:szCs w:val="15"/>
                <w:lang w:val="en-US"/>
              </w:rPr>
            </w:pPr>
          </w:p>
        </w:tc>
        <w:tc>
          <w:tcPr>
            <w:tcW w:w="1276" w:type="dxa"/>
            <w:vAlign w:val="center"/>
          </w:tcPr>
          <w:p w:rsidR="00760B0D" w:rsidRPr="00AF523D" w:rsidRDefault="00760B0D" w:rsidP="00760B0D">
            <w:pPr>
              <w:widowControl w:val="0"/>
              <w:tabs>
                <w:tab w:val="left" w:pos="0"/>
              </w:tabs>
              <w:adjustRightInd w:val="0"/>
              <w:jc w:val="center"/>
              <w:rPr>
                <w:rFonts w:ascii="Verdana" w:hAnsi="Verdana"/>
                <w:sz w:val="13"/>
                <w:szCs w:val="15"/>
                <w:lang w:val="en-US"/>
              </w:rPr>
            </w:pPr>
          </w:p>
        </w:tc>
        <w:tc>
          <w:tcPr>
            <w:tcW w:w="1134" w:type="dxa"/>
            <w:vAlign w:val="center"/>
          </w:tcPr>
          <w:p w:rsidR="00760B0D" w:rsidRPr="00AF523D" w:rsidRDefault="00760B0D" w:rsidP="00760B0D">
            <w:pPr>
              <w:widowControl w:val="0"/>
              <w:tabs>
                <w:tab w:val="left" w:pos="0"/>
              </w:tabs>
              <w:adjustRightInd w:val="0"/>
              <w:jc w:val="center"/>
              <w:rPr>
                <w:rFonts w:ascii="Verdana" w:hAnsi="Verdana"/>
                <w:sz w:val="13"/>
                <w:szCs w:val="15"/>
                <w:lang w:val="en-US"/>
              </w:rPr>
            </w:pPr>
          </w:p>
        </w:tc>
        <w:tc>
          <w:tcPr>
            <w:tcW w:w="1701" w:type="dxa"/>
            <w:vAlign w:val="center"/>
          </w:tcPr>
          <w:p w:rsidR="00760B0D" w:rsidRPr="00AF523D" w:rsidRDefault="00760B0D" w:rsidP="00760B0D">
            <w:pPr>
              <w:widowControl w:val="0"/>
              <w:tabs>
                <w:tab w:val="left" w:pos="0"/>
              </w:tabs>
              <w:adjustRightInd w:val="0"/>
              <w:jc w:val="center"/>
              <w:rPr>
                <w:rFonts w:ascii="Verdana" w:hAnsi="Verdana"/>
                <w:sz w:val="13"/>
                <w:szCs w:val="15"/>
                <w:lang w:val="en-US"/>
              </w:rPr>
            </w:pPr>
          </w:p>
        </w:tc>
        <w:tc>
          <w:tcPr>
            <w:tcW w:w="1985" w:type="dxa"/>
            <w:vAlign w:val="center"/>
          </w:tcPr>
          <w:p w:rsidR="00760B0D" w:rsidRPr="00AF523D" w:rsidRDefault="00760B0D" w:rsidP="00760B0D">
            <w:pPr>
              <w:widowControl w:val="0"/>
              <w:tabs>
                <w:tab w:val="left" w:pos="0"/>
              </w:tabs>
              <w:adjustRightInd w:val="0"/>
              <w:jc w:val="center"/>
              <w:rPr>
                <w:rFonts w:ascii="Verdana" w:hAnsi="Verdana"/>
                <w:sz w:val="13"/>
                <w:szCs w:val="15"/>
                <w:lang w:val="en-US"/>
              </w:rPr>
            </w:pPr>
          </w:p>
        </w:tc>
        <w:tc>
          <w:tcPr>
            <w:tcW w:w="1176" w:type="dxa"/>
            <w:vAlign w:val="center"/>
          </w:tcPr>
          <w:p w:rsidR="00760B0D" w:rsidRPr="00AF523D" w:rsidRDefault="00760B0D" w:rsidP="00760B0D">
            <w:pPr>
              <w:widowControl w:val="0"/>
              <w:tabs>
                <w:tab w:val="left" w:pos="0"/>
              </w:tabs>
              <w:adjustRightInd w:val="0"/>
              <w:jc w:val="center"/>
              <w:rPr>
                <w:rFonts w:ascii="Verdana" w:hAnsi="Verdana"/>
                <w:sz w:val="13"/>
                <w:szCs w:val="15"/>
                <w:lang w:val="en-US"/>
              </w:rPr>
            </w:pPr>
          </w:p>
        </w:tc>
        <w:tc>
          <w:tcPr>
            <w:tcW w:w="1440" w:type="dxa"/>
            <w:vAlign w:val="center"/>
          </w:tcPr>
          <w:p w:rsidR="00760B0D" w:rsidRPr="00AF523D" w:rsidRDefault="00760B0D" w:rsidP="00760B0D">
            <w:pPr>
              <w:widowControl w:val="0"/>
              <w:tabs>
                <w:tab w:val="left" w:pos="0"/>
              </w:tabs>
              <w:adjustRightInd w:val="0"/>
              <w:jc w:val="center"/>
              <w:rPr>
                <w:rFonts w:ascii="Verdana" w:hAnsi="Verdana"/>
                <w:sz w:val="13"/>
                <w:szCs w:val="15"/>
                <w:lang w:val="en-US"/>
              </w:rPr>
            </w:pPr>
          </w:p>
        </w:tc>
      </w:tr>
    </w:tbl>
    <w:p w:rsidR="00760B0D" w:rsidRPr="00AF523D" w:rsidRDefault="00760B0D" w:rsidP="00760B0D">
      <w:pPr>
        <w:widowControl w:val="0"/>
        <w:tabs>
          <w:tab w:val="left" w:pos="0"/>
        </w:tabs>
        <w:adjustRightInd w:val="0"/>
        <w:jc w:val="both"/>
        <w:rPr>
          <w:rFonts w:ascii="Verdana" w:hAnsi="Verdana"/>
          <w:sz w:val="10"/>
          <w:szCs w:val="12"/>
        </w:rPr>
      </w:pPr>
      <w:r w:rsidRPr="00AF523D">
        <w:rPr>
          <w:rFonts w:ascii="Verdana" w:hAnsi="Verdana"/>
          <w:sz w:val="13"/>
          <w:szCs w:val="15"/>
        </w:rPr>
        <w:t>1.3. Обслуживание газоиспользующего оборудования Абонента, принадлежащих ему подводящих и внутридомовых газопроводов, осуществляется на основе договора, заключаемого Абонентом со специализированной организацией.</w:t>
      </w:r>
    </w:p>
    <w:p w:rsidR="00760B0D" w:rsidRPr="00AF523D" w:rsidRDefault="00760B0D" w:rsidP="00760B0D">
      <w:pPr>
        <w:ind w:firstLine="709"/>
        <w:jc w:val="both"/>
        <w:rPr>
          <w:rFonts w:ascii="Verdana" w:hAnsi="Verdana"/>
          <w:sz w:val="13"/>
          <w:szCs w:val="15"/>
        </w:rPr>
      </w:pPr>
      <w:r w:rsidRPr="00AF523D">
        <w:rPr>
          <w:rFonts w:ascii="Verdana" w:hAnsi="Verdana"/>
          <w:sz w:val="13"/>
          <w:szCs w:val="15"/>
        </w:rPr>
        <w:t xml:space="preserve">Договор на техническое обслуживание внутридомового газового оборудования (далее – «ВДГО») заключен с </w:t>
      </w:r>
      <w:r w:rsidR="009528B8">
        <w:rPr>
          <w:rFonts w:ascii="Verdana" w:hAnsi="Verdana" w:cs="Arial"/>
          <w:color w:val="000000"/>
          <w:sz w:val="13"/>
          <w:szCs w:val="15"/>
          <w:shd w:val="clear" w:color="auto" w:fill="FFFFFF"/>
        </w:rPr>
        <w:t>__________________________________</w:t>
      </w:r>
      <w:r w:rsidRPr="00AF523D">
        <w:rPr>
          <w:rFonts w:ascii="Verdana" w:hAnsi="Verdana"/>
          <w:sz w:val="13"/>
          <w:szCs w:val="15"/>
        </w:rPr>
        <w:t xml:space="preserve"> № договора _________________________________, дата договора _________________________________ г., срок действия: бессрочный.</w:t>
      </w:r>
    </w:p>
    <w:p w:rsidR="00760B0D" w:rsidRPr="00AF523D" w:rsidRDefault="00760B0D">
      <w:pPr>
        <w:tabs>
          <w:tab w:val="left" w:pos="4252"/>
        </w:tabs>
        <w:ind w:firstLine="708"/>
        <w:jc w:val="center"/>
        <w:rPr>
          <w:rFonts w:ascii="Verdana" w:hAnsi="Verdana"/>
          <w:sz w:val="13"/>
          <w:szCs w:val="15"/>
        </w:rPr>
      </w:pPr>
    </w:p>
    <w:p w:rsidR="00760B0D" w:rsidRPr="00AF523D" w:rsidRDefault="00760B0D" w:rsidP="00760B0D">
      <w:pPr>
        <w:numPr>
          <w:ilvl w:val="0"/>
          <w:numId w:val="1"/>
        </w:numPr>
        <w:tabs>
          <w:tab w:val="clear" w:pos="705"/>
          <w:tab w:val="num" w:pos="180"/>
        </w:tabs>
        <w:ind w:left="365" w:hanging="365"/>
        <w:jc w:val="center"/>
        <w:rPr>
          <w:rFonts w:ascii="Verdana" w:hAnsi="Verdana"/>
          <w:sz w:val="13"/>
          <w:szCs w:val="15"/>
        </w:rPr>
      </w:pPr>
      <w:r w:rsidRPr="00AF523D">
        <w:rPr>
          <w:rFonts w:ascii="Verdana" w:hAnsi="Verdana"/>
          <w:sz w:val="13"/>
          <w:szCs w:val="15"/>
        </w:rPr>
        <w:t>ПОРЯДОК УЧЕТА ГАЗА</w:t>
      </w:r>
    </w:p>
    <w:p w:rsidR="00760B0D" w:rsidRPr="00AF523D" w:rsidRDefault="00760B0D" w:rsidP="00760B0D">
      <w:pPr>
        <w:widowControl w:val="0"/>
        <w:adjustRightInd w:val="0"/>
        <w:ind w:firstLine="567"/>
        <w:jc w:val="both"/>
        <w:rPr>
          <w:rFonts w:ascii="Verdana" w:hAnsi="Verdana"/>
          <w:sz w:val="13"/>
          <w:szCs w:val="15"/>
        </w:rPr>
      </w:pPr>
      <w:r w:rsidRPr="00AF523D">
        <w:rPr>
          <w:rFonts w:ascii="Verdana" w:hAnsi="Verdana"/>
          <w:sz w:val="13"/>
          <w:szCs w:val="15"/>
        </w:rPr>
        <w:tab/>
        <w:t>2.1. Объем поданного газа определяется по показаниям приборов учета  расхода газа  (газового счетчика), а при их отсутствии – исходя из действующих норм расхода (нормативов потребления) газа, утвержденных уполномоченными органами.</w:t>
      </w:r>
    </w:p>
    <w:p w:rsidR="00760B0D" w:rsidRPr="00AF523D" w:rsidRDefault="00760B0D" w:rsidP="00760B0D">
      <w:pPr>
        <w:ind w:firstLine="284"/>
        <w:jc w:val="both"/>
        <w:rPr>
          <w:rFonts w:ascii="Verdana" w:hAnsi="Verdana"/>
          <w:sz w:val="13"/>
          <w:szCs w:val="15"/>
        </w:rPr>
      </w:pPr>
      <w:r w:rsidRPr="00AF523D">
        <w:rPr>
          <w:rFonts w:ascii="Verdana" w:hAnsi="Verdana"/>
          <w:sz w:val="13"/>
          <w:szCs w:val="15"/>
        </w:rPr>
        <w:tab/>
        <w:t>2.2. При наличии у Абонента прибора учета газа объем поставленного ему газа определяется по показаниям такого прибора учета, при условии, что прибор учета газа находится в исправном состоянии, срок проведения очередной поверки прибора не наступил, а установленные пломбы на приборе учета или месте его присоединения к газопроводу не нарушены.</w:t>
      </w:r>
    </w:p>
    <w:p w:rsidR="00760B0D" w:rsidRPr="00AF523D" w:rsidRDefault="00760B0D" w:rsidP="00760B0D">
      <w:pPr>
        <w:jc w:val="both"/>
        <w:rPr>
          <w:rFonts w:ascii="Verdana" w:hAnsi="Verdana"/>
          <w:sz w:val="13"/>
          <w:szCs w:val="15"/>
        </w:rPr>
      </w:pPr>
      <w:r w:rsidRPr="00AF523D">
        <w:rPr>
          <w:rFonts w:ascii="Verdana" w:hAnsi="Verdana"/>
          <w:sz w:val="13"/>
          <w:szCs w:val="15"/>
        </w:rPr>
        <w:t>Определение объема потребленного газа по показаниям прибора учета газа осуществляется со дня установки Поставщиком газа пломбы на приборе учета газа или на месте, где прибор учета газа присоединен к газопроводу.</w:t>
      </w:r>
    </w:p>
    <w:p w:rsidR="00760B0D" w:rsidRPr="00AF523D" w:rsidRDefault="00760B0D" w:rsidP="00760B0D">
      <w:pPr>
        <w:pStyle w:val="a5"/>
        <w:widowControl w:val="0"/>
        <w:rPr>
          <w:rFonts w:ascii="Verdana" w:hAnsi="Verdana"/>
          <w:sz w:val="13"/>
          <w:szCs w:val="15"/>
        </w:rPr>
      </w:pPr>
      <w:r w:rsidRPr="00AF523D">
        <w:rPr>
          <w:rFonts w:ascii="Verdana" w:hAnsi="Verdana"/>
          <w:sz w:val="13"/>
          <w:szCs w:val="15"/>
        </w:rPr>
        <w:tab/>
        <w:t>2.3. Поставщик газа производит начисление объема поданного газа по установленным нормативам потребления при наличии следующих нарушений:</w:t>
      </w:r>
    </w:p>
    <w:p w:rsidR="00760B0D" w:rsidRPr="00AF523D" w:rsidRDefault="00760B0D" w:rsidP="00A2688F">
      <w:pPr>
        <w:widowControl w:val="0"/>
        <w:tabs>
          <w:tab w:val="left" w:pos="720"/>
        </w:tabs>
        <w:adjustRightInd w:val="0"/>
        <w:ind w:firstLine="567"/>
        <w:jc w:val="both"/>
        <w:rPr>
          <w:rFonts w:ascii="Verdana" w:hAnsi="Verdana"/>
          <w:sz w:val="13"/>
          <w:szCs w:val="15"/>
        </w:rPr>
      </w:pPr>
      <w:r w:rsidRPr="00AF523D">
        <w:rPr>
          <w:rFonts w:ascii="Verdana" w:hAnsi="Verdana"/>
          <w:sz w:val="13"/>
          <w:szCs w:val="15"/>
        </w:rPr>
        <w:t>- отсутствие или неисправность прибора учета газа;</w:t>
      </w:r>
    </w:p>
    <w:p w:rsidR="00760B0D" w:rsidRPr="00AF523D" w:rsidRDefault="00760B0D" w:rsidP="00A2688F">
      <w:pPr>
        <w:widowControl w:val="0"/>
        <w:tabs>
          <w:tab w:val="left" w:pos="720"/>
        </w:tabs>
        <w:adjustRightInd w:val="0"/>
        <w:ind w:firstLine="567"/>
        <w:jc w:val="both"/>
        <w:rPr>
          <w:rFonts w:ascii="Verdana" w:hAnsi="Verdana"/>
          <w:sz w:val="13"/>
          <w:szCs w:val="15"/>
        </w:rPr>
      </w:pPr>
      <w:r w:rsidRPr="00AF523D">
        <w:rPr>
          <w:rFonts w:ascii="Verdana" w:hAnsi="Verdana"/>
          <w:sz w:val="13"/>
          <w:szCs w:val="15"/>
        </w:rPr>
        <w:t>- использование прибора учета, тип которого не внесен в государственный реестр средств измерений;</w:t>
      </w:r>
    </w:p>
    <w:p w:rsidR="00760B0D" w:rsidRPr="00AF523D" w:rsidRDefault="00760B0D" w:rsidP="00A2688F">
      <w:pPr>
        <w:widowControl w:val="0"/>
        <w:tabs>
          <w:tab w:val="left" w:pos="720"/>
        </w:tabs>
        <w:adjustRightInd w:val="0"/>
        <w:ind w:firstLine="567"/>
        <w:jc w:val="both"/>
        <w:rPr>
          <w:rFonts w:ascii="Verdana" w:hAnsi="Verdana"/>
          <w:sz w:val="13"/>
          <w:szCs w:val="15"/>
        </w:rPr>
      </w:pPr>
      <w:r w:rsidRPr="00AF523D">
        <w:rPr>
          <w:rFonts w:ascii="Verdana" w:hAnsi="Verdana"/>
          <w:sz w:val="13"/>
          <w:szCs w:val="15"/>
        </w:rPr>
        <w:t>- отсутствие (нарушение целостности) пломбы завода-изготовителя (поверителя) на корпусе (счетном механизме) прибора учета газа и (или) пломбы Поставщика;</w:t>
      </w:r>
    </w:p>
    <w:p w:rsidR="00760B0D" w:rsidRPr="00AF523D" w:rsidRDefault="00760B0D" w:rsidP="00A2688F">
      <w:pPr>
        <w:widowControl w:val="0"/>
        <w:tabs>
          <w:tab w:val="left" w:pos="720"/>
        </w:tabs>
        <w:adjustRightInd w:val="0"/>
        <w:ind w:firstLine="567"/>
        <w:jc w:val="both"/>
        <w:rPr>
          <w:rFonts w:ascii="Verdana" w:hAnsi="Verdana"/>
          <w:sz w:val="13"/>
          <w:szCs w:val="15"/>
        </w:rPr>
      </w:pPr>
      <w:r w:rsidRPr="00AF523D">
        <w:rPr>
          <w:rFonts w:ascii="Verdana" w:hAnsi="Verdana"/>
          <w:sz w:val="13"/>
          <w:szCs w:val="15"/>
        </w:rPr>
        <w:t>- самовольная установка (снятие) прибора учета газа;</w:t>
      </w:r>
    </w:p>
    <w:p w:rsidR="00760B0D" w:rsidRPr="00AF523D" w:rsidRDefault="00760B0D" w:rsidP="00A2688F">
      <w:pPr>
        <w:widowControl w:val="0"/>
        <w:tabs>
          <w:tab w:val="left" w:pos="720"/>
        </w:tabs>
        <w:adjustRightInd w:val="0"/>
        <w:ind w:firstLine="567"/>
        <w:jc w:val="both"/>
        <w:rPr>
          <w:rFonts w:ascii="Verdana" w:hAnsi="Verdana"/>
          <w:sz w:val="13"/>
          <w:szCs w:val="15"/>
        </w:rPr>
      </w:pPr>
      <w:r w:rsidRPr="00AF523D">
        <w:rPr>
          <w:rFonts w:ascii="Verdana" w:hAnsi="Verdana"/>
          <w:sz w:val="13"/>
          <w:szCs w:val="15"/>
        </w:rPr>
        <w:t>- наличие на корпусе прибора учета газа механических повреждений;</w:t>
      </w:r>
    </w:p>
    <w:p w:rsidR="00760B0D" w:rsidRPr="00AF523D" w:rsidRDefault="00760B0D" w:rsidP="00A2688F">
      <w:pPr>
        <w:widowControl w:val="0"/>
        <w:tabs>
          <w:tab w:val="left" w:pos="720"/>
        </w:tabs>
        <w:adjustRightInd w:val="0"/>
        <w:ind w:firstLine="567"/>
        <w:jc w:val="both"/>
        <w:rPr>
          <w:rFonts w:ascii="Verdana" w:hAnsi="Verdana"/>
          <w:sz w:val="13"/>
          <w:szCs w:val="15"/>
        </w:rPr>
      </w:pPr>
      <w:r w:rsidRPr="00AF523D">
        <w:rPr>
          <w:rFonts w:ascii="Verdana" w:hAnsi="Verdana"/>
          <w:sz w:val="13"/>
          <w:szCs w:val="15"/>
        </w:rPr>
        <w:t xml:space="preserve">- несоответствие пропускной </w:t>
      </w:r>
      <w:proofErr w:type="gramStart"/>
      <w:r w:rsidRPr="00AF523D">
        <w:rPr>
          <w:rFonts w:ascii="Verdana" w:hAnsi="Verdana"/>
          <w:sz w:val="13"/>
          <w:szCs w:val="15"/>
        </w:rPr>
        <w:t>способности прибора учета газа максимальной мощности газового оборудования</w:t>
      </w:r>
      <w:proofErr w:type="gramEnd"/>
      <w:r w:rsidRPr="00AF523D">
        <w:rPr>
          <w:rFonts w:ascii="Verdana" w:hAnsi="Verdana"/>
          <w:sz w:val="13"/>
          <w:szCs w:val="15"/>
        </w:rPr>
        <w:t>;</w:t>
      </w:r>
    </w:p>
    <w:p w:rsidR="00760B0D" w:rsidRPr="00AF523D" w:rsidRDefault="00760B0D" w:rsidP="00A2688F">
      <w:pPr>
        <w:widowControl w:val="0"/>
        <w:tabs>
          <w:tab w:val="left" w:pos="720"/>
        </w:tabs>
        <w:adjustRightInd w:val="0"/>
        <w:ind w:firstLine="567"/>
        <w:jc w:val="both"/>
        <w:rPr>
          <w:rFonts w:ascii="Verdana" w:hAnsi="Verdana"/>
          <w:sz w:val="13"/>
          <w:szCs w:val="15"/>
        </w:rPr>
      </w:pPr>
      <w:r w:rsidRPr="00AF523D">
        <w:rPr>
          <w:rFonts w:ascii="Verdana" w:hAnsi="Verdana"/>
          <w:sz w:val="13"/>
          <w:szCs w:val="15"/>
        </w:rPr>
        <w:t xml:space="preserve">- другие случаи, препятствующие правильному ведению учета, оговоренные в технической документации на прибор учета газа (паспорте) и действующих нормативных актах, учет газа производится Поставщиком по нормативам газопотребления </w:t>
      </w:r>
      <w:r w:rsidRPr="00AF523D">
        <w:rPr>
          <w:rFonts w:ascii="Verdana" w:hAnsi="Verdana"/>
          <w:bCs/>
          <w:sz w:val="13"/>
          <w:szCs w:val="15"/>
        </w:rPr>
        <w:t>в соответствии с п. 28 Постановления Правительства РФ № 549 от 21 июля 2008 «О порядке поставки газа для обеспечения коммунально-бытовых нужд граждан»</w:t>
      </w:r>
      <w:r w:rsidRPr="00AF523D">
        <w:rPr>
          <w:rFonts w:ascii="Verdana" w:hAnsi="Verdana"/>
          <w:sz w:val="13"/>
          <w:szCs w:val="15"/>
        </w:rPr>
        <w:t xml:space="preserve">. </w:t>
      </w:r>
    </w:p>
    <w:p w:rsidR="00760B0D" w:rsidRPr="00AF523D" w:rsidRDefault="00760B0D" w:rsidP="00760B0D">
      <w:pPr>
        <w:widowControl w:val="0"/>
        <w:adjustRightInd w:val="0"/>
        <w:jc w:val="both"/>
        <w:rPr>
          <w:rFonts w:ascii="Verdana" w:hAnsi="Verdana"/>
          <w:sz w:val="13"/>
          <w:szCs w:val="15"/>
        </w:rPr>
      </w:pPr>
      <w:r w:rsidRPr="00AF523D">
        <w:rPr>
          <w:rFonts w:ascii="Verdana" w:hAnsi="Verdana"/>
          <w:sz w:val="13"/>
          <w:szCs w:val="15"/>
        </w:rPr>
        <w:tab/>
        <w:t xml:space="preserve">В случае истечения межповерочного интервала и не проведения поверки прибора учета газа в срок, установленный в соответствии с технической документацией на данный тип прибора учета газа, расчет объема потребленного газа ведется исходя из действующих норм расхода (нормативов потребления) газа со дня, следующего за днем </w:t>
      </w:r>
      <w:proofErr w:type="gramStart"/>
      <w:r w:rsidRPr="00AF523D">
        <w:rPr>
          <w:rFonts w:ascii="Verdana" w:hAnsi="Verdana"/>
          <w:sz w:val="13"/>
          <w:szCs w:val="15"/>
        </w:rPr>
        <w:t>истечения срока поверки прибора учета газа</w:t>
      </w:r>
      <w:proofErr w:type="gramEnd"/>
      <w:r w:rsidRPr="00AF523D">
        <w:rPr>
          <w:rFonts w:ascii="Verdana" w:hAnsi="Verdana"/>
          <w:sz w:val="13"/>
          <w:szCs w:val="15"/>
        </w:rPr>
        <w:t>.</w:t>
      </w:r>
    </w:p>
    <w:p w:rsidR="00760B0D" w:rsidRPr="00AF523D" w:rsidRDefault="00760B0D" w:rsidP="00760B0D">
      <w:pPr>
        <w:jc w:val="both"/>
        <w:rPr>
          <w:rFonts w:ascii="Verdana" w:hAnsi="Verdana"/>
          <w:sz w:val="13"/>
          <w:szCs w:val="15"/>
        </w:rPr>
      </w:pPr>
      <w:r w:rsidRPr="00AF523D">
        <w:rPr>
          <w:rFonts w:ascii="Verdana" w:hAnsi="Verdana"/>
          <w:sz w:val="13"/>
          <w:szCs w:val="15"/>
        </w:rPr>
        <w:tab/>
        <w:t xml:space="preserve">2.4. </w:t>
      </w:r>
      <w:proofErr w:type="gramStart"/>
      <w:r w:rsidRPr="00AF523D">
        <w:rPr>
          <w:rFonts w:ascii="Verdana" w:hAnsi="Verdana"/>
          <w:bCs/>
          <w:sz w:val="13"/>
          <w:szCs w:val="15"/>
        </w:rPr>
        <w:t>В случае если Абонент</w:t>
      </w:r>
      <w:r w:rsidR="00A2688F" w:rsidRPr="00AF523D">
        <w:rPr>
          <w:rFonts w:ascii="Verdana" w:hAnsi="Verdana"/>
          <w:bCs/>
          <w:sz w:val="13"/>
          <w:szCs w:val="15"/>
        </w:rPr>
        <w:t xml:space="preserve"> в установленный Д</w:t>
      </w:r>
      <w:r w:rsidR="0046140A" w:rsidRPr="00AF523D">
        <w:rPr>
          <w:rFonts w:ascii="Verdana" w:hAnsi="Verdana"/>
          <w:bCs/>
          <w:sz w:val="13"/>
          <w:szCs w:val="15"/>
        </w:rPr>
        <w:t>оговором срок</w:t>
      </w:r>
      <w:r w:rsidRPr="00AF523D">
        <w:rPr>
          <w:rFonts w:ascii="Verdana" w:hAnsi="Verdana"/>
          <w:bCs/>
          <w:sz w:val="13"/>
          <w:szCs w:val="15"/>
        </w:rPr>
        <w:t xml:space="preserve"> не предоставил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определяется Поставщиком самостоятельно в соответствии с п. 31 Постановления Правительства РФ № 549 от 21 </w:t>
      </w:r>
      <w:r w:rsidR="0046140A" w:rsidRPr="00AF523D">
        <w:rPr>
          <w:rFonts w:ascii="Verdana" w:hAnsi="Verdana"/>
          <w:bCs/>
          <w:sz w:val="13"/>
          <w:szCs w:val="15"/>
        </w:rPr>
        <w:t>июля</w:t>
      </w:r>
      <w:r w:rsidRPr="00AF523D">
        <w:rPr>
          <w:rFonts w:ascii="Verdana" w:hAnsi="Verdana"/>
          <w:bCs/>
          <w:sz w:val="13"/>
          <w:szCs w:val="15"/>
        </w:rPr>
        <w:t xml:space="preserve"> </w:t>
      </w:r>
      <w:r w:rsidRPr="00AF523D">
        <w:rPr>
          <w:rFonts w:ascii="Verdana" w:hAnsi="Verdana"/>
          <w:sz w:val="13"/>
          <w:szCs w:val="15"/>
        </w:rPr>
        <w:t>2008 «О порядке поставки газа для обеспечения коммунально-бытовых нужд</w:t>
      </w:r>
      <w:proofErr w:type="gramEnd"/>
      <w:r w:rsidRPr="00AF523D">
        <w:rPr>
          <w:rFonts w:ascii="Verdana" w:hAnsi="Verdana"/>
          <w:sz w:val="13"/>
          <w:szCs w:val="15"/>
        </w:rPr>
        <w:t xml:space="preserve"> граждан».</w:t>
      </w:r>
    </w:p>
    <w:p w:rsidR="00760B0D" w:rsidRPr="00AF523D" w:rsidRDefault="00760B0D" w:rsidP="00760B0D">
      <w:pPr>
        <w:ind w:firstLine="284"/>
        <w:jc w:val="both"/>
        <w:rPr>
          <w:rFonts w:ascii="Verdana" w:hAnsi="Verdana"/>
          <w:sz w:val="13"/>
          <w:szCs w:val="15"/>
        </w:rPr>
      </w:pPr>
      <w:r w:rsidRPr="00AF523D">
        <w:rPr>
          <w:rFonts w:ascii="Verdana" w:hAnsi="Verdana"/>
          <w:sz w:val="13"/>
          <w:szCs w:val="15"/>
        </w:rPr>
        <w:tab/>
        <w:t>2.5. В случае если норматив потребления газа носит среднегодовой характер, окончание отопительного сезона, отключение газоиспользующего оборудования Абонента (в том числе, работающего сезонно), не влияет на определение объема потребленного газа. Начисление платы за газ в соответствии с нормативами потребления на цели отопления жилых помещений, а также нежилых помещений осуществляется Поставщиком газа круглогодично.</w:t>
      </w:r>
    </w:p>
    <w:p w:rsidR="00760B0D" w:rsidRPr="00AF523D" w:rsidRDefault="00760B0D" w:rsidP="00760B0D">
      <w:pPr>
        <w:jc w:val="both"/>
        <w:rPr>
          <w:rFonts w:ascii="Verdana" w:hAnsi="Verdana"/>
          <w:sz w:val="13"/>
          <w:szCs w:val="15"/>
        </w:rPr>
      </w:pPr>
      <w:r w:rsidRPr="00AF523D">
        <w:rPr>
          <w:rFonts w:ascii="Verdana" w:hAnsi="Verdana"/>
          <w:sz w:val="13"/>
          <w:szCs w:val="15"/>
        </w:rPr>
        <w:tab/>
        <w:t>В случае если норматив потребления газа носит сезонный характер, то начисление платы за газ в соответствии с нормативами потребления на цели отопления помещений осуществляется Поставщиком газа только в соответствующий отопительный сезон (при условии отключения в установленном порядке сезонно работающего газоиспользующего оборудования). Если по окончании отопительного сезона отключение газоиспользующего оборудования не производится, начисление платы за газ не прекращается.</w:t>
      </w:r>
    </w:p>
    <w:p w:rsidR="00760B0D" w:rsidRPr="00AF523D" w:rsidRDefault="00760B0D" w:rsidP="00760B0D">
      <w:pPr>
        <w:ind w:firstLine="284"/>
        <w:rPr>
          <w:rFonts w:ascii="Verdana" w:hAnsi="Verdana"/>
          <w:sz w:val="13"/>
          <w:szCs w:val="15"/>
        </w:rPr>
      </w:pPr>
      <w:r w:rsidRPr="00AF523D">
        <w:rPr>
          <w:rFonts w:ascii="Verdana" w:hAnsi="Verdana"/>
          <w:sz w:val="13"/>
          <w:szCs w:val="15"/>
        </w:rPr>
        <w:tab/>
        <w:t>2.6 Объем потребленного газа определяется по проектной мощности газоиспользующего оборудования исходя из его круглосуточной работы в следующих случаях и порядке:</w:t>
      </w:r>
    </w:p>
    <w:p w:rsidR="00760B0D" w:rsidRPr="00AF523D" w:rsidRDefault="00760B0D" w:rsidP="00760B0D">
      <w:pPr>
        <w:jc w:val="both"/>
        <w:rPr>
          <w:rFonts w:ascii="Verdana" w:hAnsi="Verdana"/>
          <w:sz w:val="13"/>
          <w:szCs w:val="15"/>
        </w:rPr>
      </w:pPr>
      <w:r w:rsidRPr="00AF523D">
        <w:rPr>
          <w:rFonts w:ascii="Verdana" w:hAnsi="Verdana"/>
          <w:sz w:val="13"/>
          <w:szCs w:val="15"/>
        </w:rPr>
        <w:tab/>
        <w:t xml:space="preserve">2.6.1. </w:t>
      </w:r>
      <w:proofErr w:type="gramStart"/>
      <w:r w:rsidRPr="00AF523D">
        <w:rPr>
          <w:rFonts w:ascii="Verdana" w:hAnsi="Verdana"/>
          <w:sz w:val="13"/>
          <w:szCs w:val="15"/>
        </w:rPr>
        <w:t>При наличии у Абонента прибора учета газа - в случае выявления Поставщиком газа при проведении проверки факта несанкционированного вмешательства в работу прибора учета газа Абонента, повлекшего искажение показаний такого прибора учета</w:t>
      </w:r>
      <w:r w:rsidR="0046140A" w:rsidRPr="00AF523D">
        <w:rPr>
          <w:rFonts w:ascii="Verdana" w:hAnsi="Verdana"/>
          <w:sz w:val="13"/>
          <w:szCs w:val="15"/>
        </w:rPr>
        <w:t>,</w:t>
      </w:r>
      <w:r w:rsidRPr="00AF523D">
        <w:rPr>
          <w:rFonts w:ascii="Verdana" w:hAnsi="Verdana"/>
          <w:sz w:val="13"/>
          <w:szCs w:val="15"/>
        </w:rPr>
        <w:t xml:space="preserve"> – за период</w:t>
      </w:r>
      <w:r w:rsidR="0046140A" w:rsidRPr="00AF523D">
        <w:rPr>
          <w:rFonts w:ascii="Verdana" w:hAnsi="Verdana"/>
          <w:sz w:val="13"/>
          <w:szCs w:val="15"/>
        </w:rPr>
        <w:t>,</w:t>
      </w:r>
      <w:r w:rsidRPr="00AF523D">
        <w:rPr>
          <w:rFonts w:ascii="Verdana" w:hAnsi="Verdana"/>
          <w:sz w:val="13"/>
          <w:szCs w:val="15"/>
        </w:rPr>
        <w:t xml:space="preserve"> начиная с даты осуществления такого несанкционированного вмешательства, а если эту дату установить невозможно, то с даты проведения предыдущей проверки (но не более чем за 6 месяцев), и до</w:t>
      </w:r>
      <w:proofErr w:type="gramEnd"/>
      <w:r w:rsidRPr="00AF523D">
        <w:rPr>
          <w:rFonts w:ascii="Verdana" w:hAnsi="Verdana"/>
          <w:sz w:val="13"/>
          <w:szCs w:val="15"/>
        </w:rPr>
        <w:t xml:space="preserve"> даты устранения такого вмешательства.</w:t>
      </w:r>
    </w:p>
    <w:p w:rsidR="00760B0D" w:rsidRPr="00AF523D" w:rsidRDefault="00760B0D" w:rsidP="00760B0D">
      <w:pPr>
        <w:jc w:val="both"/>
        <w:rPr>
          <w:rFonts w:ascii="Verdana" w:hAnsi="Verdana"/>
          <w:sz w:val="13"/>
          <w:szCs w:val="15"/>
        </w:rPr>
      </w:pPr>
      <w:r w:rsidRPr="00AF523D">
        <w:rPr>
          <w:rFonts w:ascii="Verdana" w:hAnsi="Verdana"/>
          <w:sz w:val="13"/>
          <w:szCs w:val="15"/>
        </w:rPr>
        <w:tab/>
        <w:t xml:space="preserve">2.6.2. </w:t>
      </w:r>
      <w:proofErr w:type="gramStart"/>
      <w:r w:rsidRPr="00AF523D">
        <w:rPr>
          <w:rFonts w:ascii="Verdana" w:hAnsi="Verdana"/>
          <w:sz w:val="13"/>
          <w:szCs w:val="15"/>
        </w:rPr>
        <w:t>При отсутствии у Абонента прибора учета газа - в случае выявления Поставщиком газа при проведении проверки самовольного подключения дополнительного газоиспользующего оборудования или замены существующего с увеличением его единичной тепловой мощности (самовольная газификация) – за период</w:t>
      </w:r>
      <w:r w:rsidR="0046140A" w:rsidRPr="00AF523D">
        <w:rPr>
          <w:rFonts w:ascii="Verdana" w:hAnsi="Verdana"/>
          <w:sz w:val="13"/>
          <w:szCs w:val="15"/>
        </w:rPr>
        <w:t>,</w:t>
      </w:r>
      <w:r w:rsidRPr="00AF523D">
        <w:rPr>
          <w:rFonts w:ascii="Verdana" w:hAnsi="Verdana"/>
          <w:sz w:val="13"/>
          <w:szCs w:val="15"/>
        </w:rPr>
        <w:t xml:space="preserve"> начиная с даты осуществления такого подключения, а если эту дату установить невозможно, то с даты проведения предыдущей проверки (но не более чем за 6 месяцев), и до</w:t>
      </w:r>
      <w:proofErr w:type="gramEnd"/>
      <w:r w:rsidRPr="00AF523D">
        <w:rPr>
          <w:rFonts w:ascii="Verdana" w:hAnsi="Verdana"/>
          <w:sz w:val="13"/>
          <w:szCs w:val="15"/>
        </w:rPr>
        <w:t xml:space="preserve"> даты устранения такого подключения.</w:t>
      </w:r>
    </w:p>
    <w:p w:rsidR="00760B0D" w:rsidRPr="00AF523D" w:rsidRDefault="00760B0D" w:rsidP="00760B0D">
      <w:pPr>
        <w:jc w:val="both"/>
        <w:rPr>
          <w:rFonts w:ascii="Verdana" w:hAnsi="Verdana"/>
          <w:sz w:val="15"/>
          <w:szCs w:val="15"/>
        </w:rPr>
      </w:pPr>
    </w:p>
    <w:p w:rsidR="00760B0D" w:rsidRPr="00AF523D" w:rsidRDefault="00760B0D" w:rsidP="00760B0D">
      <w:pPr>
        <w:numPr>
          <w:ilvl w:val="0"/>
          <w:numId w:val="1"/>
        </w:numPr>
        <w:tabs>
          <w:tab w:val="clear" w:pos="705"/>
          <w:tab w:val="num" w:pos="180"/>
        </w:tabs>
        <w:ind w:left="365" w:hanging="365"/>
        <w:jc w:val="center"/>
        <w:rPr>
          <w:rFonts w:ascii="Verdana" w:hAnsi="Verdana"/>
          <w:sz w:val="13"/>
          <w:szCs w:val="13"/>
        </w:rPr>
      </w:pPr>
      <w:r w:rsidRPr="00AF523D">
        <w:rPr>
          <w:rFonts w:ascii="Verdana" w:hAnsi="Verdana"/>
          <w:sz w:val="15"/>
          <w:szCs w:val="15"/>
        </w:rPr>
        <w:lastRenderedPageBreak/>
        <w:t xml:space="preserve"> </w:t>
      </w:r>
      <w:r w:rsidRPr="00AF523D">
        <w:rPr>
          <w:rFonts w:ascii="Verdana" w:hAnsi="Verdana"/>
          <w:sz w:val="13"/>
          <w:szCs w:val="13"/>
        </w:rPr>
        <w:t>ЦЕНА И ПОРЯДОК РАСЧЕТОВ</w:t>
      </w:r>
    </w:p>
    <w:p w:rsidR="00760B0D" w:rsidRPr="00AF523D" w:rsidRDefault="00760B0D">
      <w:pPr>
        <w:ind w:firstLine="708"/>
        <w:jc w:val="both"/>
        <w:rPr>
          <w:rFonts w:ascii="Verdana" w:hAnsi="Verdana"/>
          <w:sz w:val="13"/>
          <w:szCs w:val="13"/>
        </w:rPr>
      </w:pPr>
      <w:r w:rsidRPr="00AF523D">
        <w:rPr>
          <w:rFonts w:ascii="Verdana" w:hAnsi="Verdana"/>
          <w:sz w:val="13"/>
          <w:szCs w:val="13"/>
        </w:rPr>
        <w:t>3.1. Розничные цены на газ для населения определяются в порядке, установленном Правительством Российской Федерации и нормативными актами органов исполнительной и законодательной власти Курганской области, и применяются со дня, указанного в соответствующем нормативном акте.</w:t>
      </w:r>
    </w:p>
    <w:p w:rsidR="00760B0D" w:rsidRPr="00AF523D" w:rsidRDefault="00760B0D">
      <w:pPr>
        <w:ind w:firstLine="708"/>
        <w:jc w:val="both"/>
        <w:rPr>
          <w:rFonts w:ascii="Verdana" w:hAnsi="Verdana"/>
          <w:sz w:val="13"/>
          <w:szCs w:val="13"/>
        </w:rPr>
      </w:pPr>
      <w:r w:rsidRPr="00AF523D">
        <w:rPr>
          <w:rFonts w:ascii="Verdana" w:hAnsi="Verdana"/>
          <w:sz w:val="13"/>
          <w:szCs w:val="13"/>
        </w:rPr>
        <w:t>3.2. Размер платы за потребленный газ рассчитывается как произведение объема потребленного газа, определенного в порядке, установленном разделом 2 Договора, и розничных цен на газ, установленных для населения в соответствии с законодательством Российской Федерации, дифференцированно по видам газопотребления.</w:t>
      </w:r>
    </w:p>
    <w:p w:rsidR="00760B0D" w:rsidRPr="00AF523D" w:rsidRDefault="00760B0D">
      <w:pPr>
        <w:ind w:firstLine="708"/>
        <w:jc w:val="both"/>
        <w:rPr>
          <w:rFonts w:ascii="Verdana" w:hAnsi="Verdana"/>
          <w:sz w:val="13"/>
          <w:szCs w:val="13"/>
        </w:rPr>
      </w:pPr>
      <w:r w:rsidRPr="00AF523D">
        <w:rPr>
          <w:rFonts w:ascii="Verdana" w:hAnsi="Verdana"/>
          <w:sz w:val="13"/>
          <w:szCs w:val="13"/>
        </w:rPr>
        <w:t xml:space="preserve">3.3. Расчеты за потребленный газ производятся Абонентом ежемесячно </w:t>
      </w:r>
      <w:r w:rsidRPr="00AF523D">
        <w:rPr>
          <w:rFonts w:ascii="Verdana" w:hAnsi="Verdana"/>
          <w:b/>
          <w:sz w:val="13"/>
          <w:szCs w:val="13"/>
        </w:rPr>
        <w:t>до 10-го числа месяца, следующего за месяцем потребления,</w:t>
      </w:r>
      <w:r w:rsidRPr="00AF523D">
        <w:rPr>
          <w:rFonts w:ascii="Verdana" w:hAnsi="Verdana"/>
          <w:sz w:val="13"/>
          <w:szCs w:val="13"/>
        </w:rPr>
        <w:t xml:space="preserve"> через кассу Поставщика, почтовые отделения связи, банковские учреждения, расчетные центры, Личный кабинет. Расчетный период для оплаты за потребленный газ устанавливается равным календарному месяцу.</w:t>
      </w:r>
    </w:p>
    <w:p w:rsidR="00760B0D" w:rsidRPr="00AF523D" w:rsidRDefault="00760B0D" w:rsidP="00760B0D">
      <w:pPr>
        <w:pStyle w:val="a5"/>
        <w:widowControl w:val="0"/>
        <w:ind w:firstLine="708"/>
        <w:rPr>
          <w:rFonts w:ascii="Verdana" w:hAnsi="Verdana"/>
          <w:sz w:val="13"/>
          <w:szCs w:val="13"/>
        </w:rPr>
      </w:pPr>
      <w:r w:rsidRPr="00AF523D">
        <w:rPr>
          <w:rFonts w:ascii="Verdana" w:hAnsi="Verdana"/>
          <w:sz w:val="13"/>
          <w:szCs w:val="13"/>
        </w:rPr>
        <w:t xml:space="preserve">3.4. Поставщик газа вправе изменять в одностороннем порядке розничную цену на газ в случае принятия уполномоченным органом по регулированию тарифов на газ для населения акта, устанавливающего (изменяющего) соответствующие цены (тарифы). Об изменении нормативов и розничных цен Поставщик газа уведомляет </w:t>
      </w:r>
      <w:r w:rsidR="00294894" w:rsidRPr="00AF523D">
        <w:rPr>
          <w:rFonts w:ascii="Verdana" w:hAnsi="Verdana"/>
          <w:sz w:val="13"/>
          <w:szCs w:val="13"/>
        </w:rPr>
        <w:t>А</w:t>
      </w:r>
      <w:r w:rsidRPr="00AF523D">
        <w:rPr>
          <w:rFonts w:ascii="Verdana" w:hAnsi="Verdana"/>
          <w:sz w:val="13"/>
          <w:szCs w:val="13"/>
        </w:rPr>
        <w:t>бонента через средства массовой информации или иными приемлемыми для сторон способами.</w:t>
      </w:r>
    </w:p>
    <w:p w:rsidR="00760B0D" w:rsidRPr="00AF523D" w:rsidRDefault="00760B0D" w:rsidP="00760B0D">
      <w:pPr>
        <w:pStyle w:val="a5"/>
        <w:widowControl w:val="0"/>
        <w:ind w:firstLine="708"/>
        <w:rPr>
          <w:rFonts w:ascii="Verdana" w:hAnsi="Verdana"/>
          <w:sz w:val="13"/>
          <w:szCs w:val="13"/>
        </w:rPr>
      </w:pPr>
      <w:r w:rsidRPr="00AF523D">
        <w:rPr>
          <w:rFonts w:ascii="Verdana" w:hAnsi="Verdana"/>
          <w:sz w:val="13"/>
          <w:szCs w:val="13"/>
        </w:rPr>
        <w:t xml:space="preserve">3.5. При нарушении Абонентом срока оплаты стоимости потребленного газа, установленного в пункте 3.3. </w:t>
      </w:r>
      <w:r w:rsidR="00F12CCB" w:rsidRPr="00AF523D">
        <w:rPr>
          <w:rFonts w:ascii="Verdana" w:hAnsi="Verdana"/>
          <w:sz w:val="13"/>
          <w:szCs w:val="13"/>
        </w:rPr>
        <w:t>Д</w:t>
      </w:r>
      <w:r w:rsidRPr="00AF523D">
        <w:rPr>
          <w:rFonts w:ascii="Verdana" w:hAnsi="Verdana"/>
          <w:sz w:val="13"/>
          <w:szCs w:val="13"/>
        </w:rPr>
        <w:t>оговора, Поставщик газа вправе начислить пени в соответствии с действующим законодательством.</w:t>
      </w:r>
    </w:p>
    <w:p w:rsidR="00760B0D" w:rsidRPr="00AF523D" w:rsidRDefault="00760B0D" w:rsidP="00760B0D">
      <w:pPr>
        <w:widowControl w:val="0"/>
        <w:tabs>
          <w:tab w:val="left" w:pos="720"/>
        </w:tabs>
        <w:adjustRightInd w:val="0"/>
        <w:ind w:firstLine="720"/>
        <w:jc w:val="both"/>
        <w:rPr>
          <w:rFonts w:ascii="Verdana" w:hAnsi="Verdana"/>
          <w:sz w:val="13"/>
          <w:szCs w:val="13"/>
        </w:rPr>
      </w:pPr>
      <w:r w:rsidRPr="00AF523D">
        <w:rPr>
          <w:rFonts w:ascii="Verdana" w:hAnsi="Verdana"/>
          <w:sz w:val="13"/>
          <w:szCs w:val="13"/>
        </w:rPr>
        <w:t xml:space="preserve">3.6. Оплата за потребленный газ производится по тарифам, действующим на период потребления газа, при условии выполнения  Абонентом пункта </w:t>
      </w:r>
      <w:r w:rsidRPr="00AF523D">
        <w:rPr>
          <w:rFonts w:ascii="Verdana" w:hAnsi="Verdana"/>
          <w:b/>
          <w:sz w:val="13"/>
          <w:szCs w:val="13"/>
        </w:rPr>
        <w:t>4.4.3</w:t>
      </w:r>
      <w:r w:rsidRPr="00AF523D">
        <w:rPr>
          <w:rFonts w:ascii="Verdana" w:hAnsi="Verdana"/>
          <w:sz w:val="13"/>
          <w:szCs w:val="13"/>
        </w:rPr>
        <w:t xml:space="preserve">. </w:t>
      </w:r>
      <w:r w:rsidR="00F12CCB" w:rsidRPr="00AF523D">
        <w:rPr>
          <w:rFonts w:ascii="Verdana" w:hAnsi="Verdana"/>
          <w:sz w:val="13"/>
          <w:szCs w:val="13"/>
        </w:rPr>
        <w:t>Д</w:t>
      </w:r>
      <w:r w:rsidRPr="00AF523D">
        <w:rPr>
          <w:rFonts w:ascii="Verdana" w:hAnsi="Verdana"/>
          <w:sz w:val="13"/>
          <w:szCs w:val="13"/>
        </w:rPr>
        <w:t xml:space="preserve">оговора. </w:t>
      </w:r>
    </w:p>
    <w:p w:rsidR="00760B0D" w:rsidRPr="00AF523D" w:rsidRDefault="0046140A" w:rsidP="00760B0D">
      <w:pPr>
        <w:widowControl w:val="0"/>
        <w:tabs>
          <w:tab w:val="left" w:pos="720"/>
        </w:tabs>
        <w:adjustRightInd w:val="0"/>
        <w:ind w:firstLine="720"/>
        <w:jc w:val="both"/>
        <w:rPr>
          <w:rFonts w:ascii="Verdana" w:hAnsi="Verdana"/>
          <w:sz w:val="13"/>
          <w:szCs w:val="13"/>
        </w:rPr>
      </w:pPr>
      <w:r w:rsidRPr="00AF523D">
        <w:rPr>
          <w:rFonts w:ascii="Verdana" w:hAnsi="Verdana"/>
          <w:sz w:val="13"/>
          <w:szCs w:val="13"/>
        </w:rPr>
        <w:t>3.7. Не</w:t>
      </w:r>
      <w:r w:rsidR="00760B0D" w:rsidRPr="00AF523D">
        <w:rPr>
          <w:rFonts w:ascii="Verdana" w:hAnsi="Verdana"/>
          <w:sz w:val="13"/>
          <w:szCs w:val="13"/>
        </w:rPr>
        <w:t>использование собственниками, нанимателями или иными лицами помещений не является основанием для освобождения от обязанности по оплате газа.</w:t>
      </w:r>
    </w:p>
    <w:p w:rsidR="00760B0D" w:rsidRPr="00AF523D" w:rsidRDefault="00760B0D" w:rsidP="00760B0D">
      <w:pPr>
        <w:jc w:val="both"/>
        <w:rPr>
          <w:rFonts w:ascii="Verdana" w:hAnsi="Verdana"/>
          <w:sz w:val="13"/>
          <w:szCs w:val="13"/>
        </w:rPr>
      </w:pPr>
      <w:r w:rsidRPr="00AF523D">
        <w:rPr>
          <w:rFonts w:ascii="Verdana" w:hAnsi="Verdana"/>
          <w:sz w:val="13"/>
          <w:szCs w:val="13"/>
        </w:rPr>
        <w:tab/>
        <w:t>3.8. Платежный документ (квитанция) с расчетом размера платы за поставленный газ предоставляется Поставщиком газа Абоненту ежемесячно одним из следующих способов:</w:t>
      </w:r>
    </w:p>
    <w:p w:rsidR="00760B0D" w:rsidRPr="00AF523D" w:rsidRDefault="00F12CCB" w:rsidP="00760B0D">
      <w:pPr>
        <w:ind w:firstLine="284"/>
        <w:jc w:val="both"/>
        <w:rPr>
          <w:rFonts w:ascii="Verdana" w:hAnsi="Verdana"/>
          <w:sz w:val="13"/>
          <w:szCs w:val="13"/>
        </w:rPr>
      </w:pPr>
      <w:r w:rsidRPr="00AF523D">
        <w:rPr>
          <w:rFonts w:ascii="Verdana" w:hAnsi="Verdana"/>
          <w:sz w:val="13"/>
          <w:szCs w:val="13"/>
        </w:rPr>
        <w:t xml:space="preserve">         </w:t>
      </w:r>
      <w:r w:rsidR="00760B0D" w:rsidRPr="00AF523D">
        <w:rPr>
          <w:rFonts w:ascii="Verdana" w:hAnsi="Verdana"/>
          <w:sz w:val="13"/>
          <w:szCs w:val="13"/>
        </w:rPr>
        <w:t>- печати платежного документа самостоятельно Абонентом с использованием доступа в личный кабинет на корпоративном портале Поставщика газа. Данный способ предоставления платежного документа является приоритетным по отношению к иным способам;</w:t>
      </w:r>
    </w:p>
    <w:p w:rsidR="00760B0D" w:rsidRPr="00AF523D" w:rsidRDefault="00F12CCB" w:rsidP="00760B0D">
      <w:pPr>
        <w:ind w:firstLine="284"/>
        <w:jc w:val="both"/>
        <w:rPr>
          <w:rFonts w:ascii="Verdana" w:hAnsi="Verdana"/>
          <w:sz w:val="13"/>
          <w:szCs w:val="13"/>
        </w:rPr>
      </w:pPr>
      <w:r w:rsidRPr="00AF523D">
        <w:rPr>
          <w:rFonts w:ascii="Verdana" w:hAnsi="Verdana"/>
          <w:sz w:val="13"/>
          <w:szCs w:val="13"/>
        </w:rPr>
        <w:t xml:space="preserve">         </w:t>
      </w:r>
      <w:r w:rsidR="00760B0D" w:rsidRPr="00AF523D">
        <w:rPr>
          <w:rFonts w:ascii="Verdana" w:hAnsi="Verdana"/>
          <w:sz w:val="13"/>
          <w:szCs w:val="13"/>
        </w:rPr>
        <w:t xml:space="preserve">- в электронном виде на электронную почту Абонента по электронному почтовому адресу, указанному в разделе </w:t>
      </w:r>
      <w:r w:rsidR="00760B0D" w:rsidRPr="00AF523D">
        <w:rPr>
          <w:rFonts w:ascii="Verdana" w:hAnsi="Verdana"/>
          <w:b/>
          <w:sz w:val="13"/>
          <w:szCs w:val="13"/>
        </w:rPr>
        <w:t>7</w:t>
      </w:r>
      <w:r w:rsidR="00760B0D" w:rsidRPr="00AF523D">
        <w:rPr>
          <w:rFonts w:ascii="Verdana" w:hAnsi="Verdana"/>
          <w:sz w:val="13"/>
          <w:szCs w:val="13"/>
        </w:rPr>
        <w:t xml:space="preserve"> Договора (в случае отсутствия у Абонента доступа в личный кабинет);</w:t>
      </w:r>
    </w:p>
    <w:p w:rsidR="00760B0D" w:rsidRPr="00AF523D" w:rsidRDefault="00760B0D" w:rsidP="00760B0D">
      <w:pPr>
        <w:pStyle w:val="a5"/>
        <w:ind w:firstLine="708"/>
        <w:rPr>
          <w:rFonts w:ascii="Verdana" w:hAnsi="Verdana"/>
          <w:sz w:val="13"/>
          <w:szCs w:val="13"/>
        </w:rPr>
      </w:pPr>
      <w:r w:rsidRPr="00AF523D">
        <w:rPr>
          <w:rFonts w:ascii="Verdana" w:hAnsi="Verdana"/>
          <w:sz w:val="13"/>
          <w:szCs w:val="13"/>
        </w:rPr>
        <w:t>- на бумажном носителе по адресу домовладения (квартиры в многоквартирном доме), указанному в преамбуле к Договору, почтовым отправлением</w:t>
      </w:r>
      <w:r w:rsidR="00F70072" w:rsidRPr="00AF523D">
        <w:rPr>
          <w:rFonts w:ascii="Verdana" w:hAnsi="Verdana"/>
          <w:sz w:val="13"/>
          <w:szCs w:val="13"/>
        </w:rPr>
        <w:t xml:space="preserve"> </w:t>
      </w:r>
      <w:r w:rsidRPr="00AF523D">
        <w:rPr>
          <w:rFonts w:ascii="Verdana" w:hAnsi="Verdana"/>
          <w:sz w:val="13"/>
          <w:szCs w:val="13"/>
        </w:rPr>
        <w:t>либо нарочным в почтовый ящик Абонента (в случае отсутствия у Абонента электронной почты или доступа в личный кабинет).</w:t>
      </w:r>
    </w:p>
    <w:p w:rsidR="00760B0D" w:rsidRPr="00AF523D" w:rsidRDefault="00760B0D" w:rsidP="00760B0D">
      <w:pPr>
        <w:pStyle w:val="a5"/>
        <w:ind w:firstLine="708"/>
        <w:rPr>
          <w:rFonts w:ascii="Verdana" w:hAnsi="Verdana"/>
          <w:sz w:val="13"/>
          <w:szCs w:val="13"/>
        </w:rPr>
      </w:pPr>
      <w:r w:rsidRPr="00AF523D">
        <w:rPr>
          <w:rFonts w:ascii="Verdana" w:hAnsi="Verdana"/>
          <w:sz w:val="13"/>
          <w:szCs w:val="13"/>
        </w:rPr>
        <w:t>3.9. Стороны договорились, что в случае отсутствия назначения платежа  в платежном документе, платеж Абонента распределяется следующим образом:</w:t>
      </w:r>
    </w:p>
    <w:p w:rsidR="00760B0D" w:rsidRPr="00AF523D" w:rsidRDefault="00760B0D" w:rsidP="00760B0D">
      <w:pPr>
        <w:pStyle w:val="a5"/>
        <w:ind w:firstLine="708"/>
        <w:rPr>
          <w:rFonts w:ascii="Verdana" w:hAnsi="Verdana"/>
          <w:sz w:val="13"/>
          <w:szCs w:val="13"/>
        </w:rPr>
      </w:pPr>
      <w:r w:rsidRPr="00AF523D">
        <w:rPr>
          <w:rFonts w:ascii="Verdana" w:hAnsi="Verdana"/>
          <w:sz w:val="13"/>
          <w:szCs w:val="13"/>
        </w:rPr>
        <w:t>- при наличии задолженности за поставленный газ поступивший платеж погашает в первую очередь сумму задолженности по мере возникновения (в хронологическом порядке);</w:t>
      </w:r>
    </w:p>
    <w:p w:rsidR="00760B0D" w:rsidRPr="00AF523D" w:rsidRDefault="00760B0D" w:rsidP="00760B0D">
      <w:pPr>
        <w:pStyle w:val="a5"/>
        <w:ind w:firstLine="708"/>
        <w:rPr>
          <w:rFonts w:ascii="Verdana" w:hAnsi="Verdana"/>
          <w:sz w:val="13"/>
          <w:szCs w:val="13"/>
        </w:rPr>
      </w:pPr>
      <w:r w:rsidRPr="00AF523D">
        <w:rPr>
          <w:rFonts w:ascii="Verdana" w:hAnsi="Verdana"/>
          <w:sz w:val="13"/>
          <w:szCs w:val="13"/>
        </w:rPr>
        <w:t>- при наличии положительной разницы между суммой платежа и задолженностью за поставленный газ, такая разница признается авансовым платежом в счет будущей поставки газа.</w:t>
      </w:r>
    </w:p>
    <w:p w:rsidR="00760B0D" w:rsidRPr="00AF523D" w:rsidRDefault="00760B0D" w:rsidP="00760B0D">
      <w:pPr>
        <w:pStyle w:val="a5"/>
        <w:ind w:firstLine="708"/>
        <w:rPr>
          <w:rFonts w:ascii="Verdana" w:hAnsi="Verdana"/>
          <w:sz w:val="13"/>
          <w:szCs w:val="13"/>
        </w:rPr>
      </w:pPr>
    </w:p>
    <w:p w:rsidR="00760B0D" w:rsidRPr="00AF523D" w:rsidRDefault="00760B0D" w:rsidP="00760B0D">
      <w:pPr>
        <w:numPr>
          <w:ilvl w:val="0"/>
          <w:numId w:val="1"/>
        </w:numPr>
        <w:tabs>
          <w:tab w:val="clear" w:pos="705"/>
          <w:tab w:val="num" w:pos="180"/>
        </w:tabs>
        <w:ind w:left="365" w:hanging="365"/>
        <w:jc w:val="center"/>
        <w:rPr>
          <w:rFonts w:ascii="Verdana" w:hAnsi="Verdana"/>
          <w:sz w:val="13"/>
          <w:szCs w:val="13"/>
        </w:rPr>
      </w:pPr>
      <w:r w:rsidRPr="00AF523D">
        <w:rPr>
          <w:rFonts w:ascii="Verdana" w:hAnsi="Verdana"/>
          <w:sz w:val="13"/>
          <w:szCs w:val="13"/>
        </w:rPr>
        <w:t xml:space="preserve"> ПРАВА И ОБЯЗАННОСТИ СТОРОН</w:t>
      </w:r>
    </w:p>
    <w:p w:rsidR="00760B0D" w:rsidRPr="00AF523D" w:rsidRDefault="00760B0D">
      <w:pPr>
        <w:jc w:val="both"/>
        <w:rPr>
          <w:rFonts w:ascii="Verdana" w:hAnsi="Verdana"/>
          <w:sz w:val="13"/>
          <w:szCs w:val="13"/>
          <w:u w:val="single"/>
        </w:rPr>
      </w:pPr>
      <w:r w:rsidRPr="00AF523D">
        <w:rPr>
          <w:rFonts w:ascii="Verdana" w:hAnsi="Verdana"/>
          <w:sz w:val="13"/>
          <w:szCs w:val="13"/>
        </w:rPr>
        <w:tab/>
      </w:r>
      <w:r w:rsidRPr="00AF523D">
        <w:rPr>
          <w:rFonts w:ascii="Verdana" w:hAnsi="Verdana"/>
          <w:sz w:val="13"/>
          <w:szCs w:val="13"/>
          <w:u w:val="single"/>
        </w:rPr>
        <w:t>4.1. Обязанности Поставщика газа:</w:t>
      </w:r>
    </w:p>
    <w:p w:rsidR="00760B0D" w:rsidRPr="00AF523D" w:rsidRDefault="00760B0D">
      <w:pPr>
        <w:pStyle w:val="a5"/>
        <w:ind w:firstLine="708"/>
        <w:rPr>
          <w:rFonts w:ascii="Verdana" w:hAnsi="Verdana"/>
          <w:sz w:val="13"/>
          <w:szCs w:val="13"/>
        </w:rPr>
      </w:pPr>
      <w:r w:rsidRPr="00AF523D">
        <w:rPr>
          <w:rFonts w:ascii="Verdana" w:hAnsi="Verdana"/>
          <w:sz w:val="13"/>
          <w:szCs w:val="13"/>
        </w:rPr>
        <w:t xml:space="preserve">4.1.1. Обеспечивать Абоненту поставку природного газа надлежащего качества и в необходимом объеме по сетям, принадлежащим Газораспределительной организации, до границ газопровода, принадлежащего Абоненту. Поставка газа осуществляется круглосуточно в пределах срока действия </w:t>
      </w:r>
      <w:r w:rsidR="001D658C" w:rsidRPr="00AF523D">
        <w:rPr>
          <w:rFonts w:ascii="Verdana" w:hAnsi="Verdana"/>
          <w:sz w:val="13"/>
          <w:szCs w:val="13"/>
        </w:rPr>
        <w:t>Д</w:t>
      </w:r>
      <w:r w:rsidRPr="00AF523D">
        <w:rPr>
          <w:rFonts w:ascii="Verdana" w:hAnsi="Verdana"/>
          <w:sz w:val="13"/>
          <w:szCs w:val="13"/>
        </w:rPr>
        <w:t xml:space="preserve">оговора при надлежащем исполнении Абонентом обязанности по оплате природного газа и иных обязанностей, установленных </w:t>
      </w:r>
      <w:r w:rsidR="001D658C" w:rsidRPr="00AF523D">
        <w:rPr>
          <w:rFonts w:ascii="Verdana" w:hAnsi="Verdana"/>
          <w:sz w:val="13"/>
          <w:szCs w:val="13"/>
        </w:rPr>
        <w:t>Д</w:t>
      </w:r>
      <w:r w:rsidRPr="00AF523D">
        <w:rPr>
          <w:rFonts w:ascii="Verdana" w:hAnsi="Verdana"/>
          <w:sz w:val="13"/>
          <w:szCs w:val="13"/>
        </w:rPr>
        <w:t xml:space="preserve">оговором. </w:t>
      </w:r>
    </w:p>
    <w:p w:rsidR="00760B0D" w:rsidRPr="00AF523D" w:rsidRDefault="00760B0D">
      <w:pPr>
        <w:pStyle w:val="a5"/>
        <w:ind w:firstLine="708"/>
        <w:rPr>
          <w:rFonts w:ascii="Verdana" w:hAnsi="Verdana"/>
          <w:sz w:val="13"/>
          <w:szCs w:val="13"/>
        </w:rPr>
      </w:pPr>
      <w:r w:rsidRPr="00AF523D">
        <w:rPr>
          <w:rFonts w:ascii="Verdana" w:hAnsi="Verdana"/>
          <w:sz w:val="13"/>
          <w:szCs w:val="13"/>
        </w:rPr>
        <w:t>4.1.2. Информировать Абонента о перерывах подачи газа, в том числе силами ГРО.</w:t>
      </w:r>
    </w:p>
    <w:p w:rsidR="00760B0D" w:rsidRPr="00AF523D" w:rsidRDefault="00760B0D">
      <w:pPr>
        <w:pStyle w:val="a5"/>
        <w:ind w:firstLine="708"/>
        <w:rPr>
          <w:rFonts w:ascii="Verdana" w:hAnsi="Verdana"/>
          <w:sz w:val="13"/>
          <w:szCs w:val="13"/>
        </w:rPr>
      </w:pPr>
      <w:r w:rsidRPr="00AF523D">
        <w:rPr>
          <w:rFonts w:ascii="Verdana" w:hAnsi="Verdana"/>
          <w:sz w:val="13"/>
          <w:szCs w:val="13"/>
        </w:rPr>
        <w:t xml:space="preserve">4.1.3. Уведомлять Абонента об изменении розничных цен на газ путем размещения информации на официальном сайте Поставщика газа по адресу </w:t>
      </w:r>
      <w:r w:rsidRPr="00AF523D">
        <w:rPr>
          <w:rStyle w:val="a8"/>
          <w:rFonts w:ascii="Verdana" w:hAnsi="Verdana"/>
          <w:color w:val="auto"/>
          <w:sz w:val="13"/>
          <w:szCs w:val="13"/>
        </w:rPr>
        <w:t>www.</w:t>
      </w:r>
      <w:r w:rsidRPr="00AF523D">
        <w:rPr>
          <w:rStyle w:val="a8"/>
          <w:rFonts w:ascii="Verdana" w:hAnsi="Verdana"/>
          <w:color w:val="auto"/>
          <w:sz w:val="13"/>
          <w:szCs w:val="13"/>
          <w:lang w:val="en-US"/>
        </w:rPr>
        <w:t>kurgangrc</w:t>
      </w:r>
      <w:r w:rsidRPr="00AF523D">
        <w:rPr>
          <w:rStyle w:val="a8"/>
          <w:rFonts w:ascii="Verdana" w:hAnsi="Verdana"/>
          <w:color w:val="auto"/>
          <w:sz w:val="13"/>
          <w:szCs w:val="13"/>
        </w:rPr>
        <w:t>.</w:t>
      </w:r>
      <w:r w:rsidRPr="00AF523D">
        <w:rPr>
          <w:rFonts w:ascii="Verdana" w:hAnsi="Verdana"/>
          <w:sz w:val="13"/>
          <w:szCs w:val="13"/>
          <w:lang w:val="en-US"/>
        </w:rPr>
        <w:t>ru</w:t>
      </w:r>
      <w:r w:rsidRPr="00AF523D">
        <w:rPr>
          <w:rFonts w:ascii="Verdana" w:hAnsi="Verdana"/>
          <w:sz w:val="13"/>
          <w:szCs w:val="13"/>
        </w:rPr>
        <w:t>, а также на стендах в пунктах приема платежей</w:t>
      </w:r>
      <w:r w:rsidR="001D658C" w:rsidRPr="00AF523D">
        <w:rPr>
          <w:rFonts w:ascii="Verdana" w:hAnsi="Verdana"/>
          <w:sz w:val="13"/>
          <w:szCs w:val="13"/>
        </w:rPr>
        <w:t xml:space="preserve"> </w:t>
      </w:r>
      <w:r w:rsidRPr="00AF523D">
        <w:rPr>
          <w:rFonts w:ascii="Verdana" w:hAnsi="Verdana"/>
          <w:sz w:val="13"/>
          <w:szCs w:val="13"/>
        </w:rPr>
        <w:t>либо посредством включения информации об изменении цены на газ в платежные документы Абонента.</w:t>
      </w:r>
    </w:p>
    <w:p w:rsidR="00760B0D" w:rsidRPr="00AF523D" w:rsidRDefault="00760B0D">
      <w:pPr>
        <w:pStyle w:val="a5"/>
        <w:ind w:firstLine="708"/>
        <w:rPr>
          <w:rFonts w:ascii="Verdana" w:hAnsi="Verdana"/>
          <w:sz w:val="13"/>
          <w:szCs w:val="13"/>
        </w:rPr>
      </w:pPr>
      <w:r w:rsidRPr="00AF523D">
        <w:rPr>
          <w:rFonts w:ascii="Verdana" w:hAnsi="Verdana"/>
          <w:sz w:val="13"/>
          <w:szCs w:val="13"/>
        </w:rPr>
        <w:t>4.1.4. По заявлению Абонента приостанавливать подачу газа на указанный в таком заявлении срок без расторжения Договора.</w:t>
      </w:r>
    </w:p>
    <w:p w:rsidR="00760B0D" w:rsidRPr="00AF523D" w:rsidRDefault="00760B0D" w:rsidP="00760B0D">
      <w:pPr>
        <w:pStyle w:val="a5"/>
        <w:ind w:firstLine="708"/>
        <w:rPr>
          <w:rFonts w:ascii="Verdana" w:hAnsi="Verdana"/>
          <w:sz w:val="13"/>
          <w:szCs w:val="13"/>
        </w:rPr>
      </w:pPr>
      <w:r w:rsidRPr="00AF523D">
        <w:rPr>
          <w:rFonts w:ascii="Verdana" w:hAnsi="Verdana"/>
          <w:sz w:val="13"/>
          <w:szCs w:val="13"/>
        </w:rPr>
        <w:t>4.1.5. Осуществлять проверку состояния и показаний прибора учета газа, сохранности пломб, а также предоставленной Абонентом информации об обстоятельствах, влияющих на определение фактического объема потребленного газа, в том числе при поступлении заявки Абонента</w:t>
      </w:r>
      <w:r w:rsidR="001D658C" w:rsidRPr="00AF523D">
        <w:rPr>
          <w:rFonts w:ascii="Verdana" w:hAnsi="Verdana"/>
          <w:sz w:val="13"/>
          <w:szCs w:val="13"/>
        </w:rPr>
        <w:t>.</w:t>
      </w:r>
    </w:p>
    <w:p w:rsidR="00760B0D" w:rsidRPr="00AF523D" w:rsidRDefault="00760B0D" w:rsidP="00760B0D">
      <w:pPr>
        <w:jc w:val="both"/>
        <w:rPr>
          <w:rFonts w:ascii="Verdana" w:hAnsi="Verdana"/>
          <w:sz w:val="13"/>
          <w:szCs w:val="13"/>
        </w:rPr>
      </w:pPr>
      <w:r w:rsidRPr="00AF523D">
        <w:rPr>
          <w:rFonts w:ascii="Verdana" w:hAnsi="Verdana"/>
          <w:sz w:val="13"/>
          <w:szCs w:val="13"/>
        </w:rPr>
        <w:tab/>
        <w:t>4.1.6. Обеспечить прием передаваемых Абонентом уведомлений и заявок, их регистрацию, а также предоставление Абоненту сведений о времени, дате и номере такой регистрации.</w:t>
      </w:r>
    </w:p>
    <w:p w:rsidR="00760B0D" w:rsidRPr="00AF523D" w:rsidRDefault="00760B0D" w:rsidP="00760B0D">
      <w:pPr>
        <w:pStyle w:val="a5"/>
        <w:rPr>
          <w:rFonts w:ascii="Verdana" w:hAnsi="Verdana"/>
          <w:sz w:val="13"/>
          <w:szCs w:val="13"/>
        </w:rPr>
      </w:pPr>
      <w:r w:rsidRPr="00AF523D">
        <w:rPr>
          <w:rFonts w:ascii="Verdana" w:hAnsi="Verdana"/>
          <w:sz w:val="13"/>
          <w:szCs w:val="13"/>
        </w:rPr>
        <w:tab/>
      </w:r>
      <w:r w:rsidR="001D658C" w:rsidRPr="00AF523D">
        <w:rPr>
          <w:rFonts w:ascii="Verdana" w:hAnsi="Verdana"/>
          <w:sz w:val="13"/>
          <w:szCs w:val="13"/>
        </w:rPr>
        <w:t xml:space="preserve">4.1.7. </w:t>
      </w:r>
      <w:r w:rsidRPr="00AF523D">
        <w:rPr>
          <w:rFonts w:ascii="Verdana" w:hAnsi="Verdana"/>
          <w:sz w:val="13"/>
          <w:szCs w:val="13"/>
        </w:rPr>
        <w:t>Обеспечивать выполнение заявок Абонента в течение 5 (пяти) рабочих дней с момента их регистрации.</w:t>
      </w:r>
    </w:p>
    <w:p w:rsidR="00760B0D" w:rsidRPr="00AF523D" w:rsidRDefault="00760B0D" w:rsidP="00760B0D">
      <w:pPr>
        <w:pStyle w:val="a5"/>
        <w:rPr>
          <w:rFonts w:ascii="Verdana" w:hAnsi="Verdana"/>
          <w:sz w:val="13"/>
          <w:szCs w:val="13"/>
        </w:rPr>
      </w:pPr>
      <w:r w:rsidRPr="00AF523D">
        <w:rPr>
          <w:rFonts w:ascii="Verdana" w:hAnsi="Verdana"/>
          <w:sz w:val="13"/>
          <w:szCs w:val="13"/>
        </w:rPr>
        <w:tab/>
      </w:r>
      <w:r w:rsidRPr="00AF523D">
        <w:rPr>
          <w:rFonts w:ascii="Verdana" w:hAnsi="Verdana"/>
          <w:sz w:val="13"/>
          <w:szCs w:val="13"/>
          <w:u w:val="single"/>
        </w:rPr>
        <w:t>4.2. Права Поставщика газа</w:t>
      </w:r>
      <w:r w:rsidRPr="00AF523D">
        <w:rPr>
          <w:rFonts w:ascii="Verdana" w:hAnsi="Verdana"/>
          <w:sz w:val="13"/>
          <w:szCs w:val="13"/>
        </w:rPr>
        <w:t>:</w:t>
      </w:r>
    </w:p>
    <w:p w:rsidR="00760B0D" w:rsidRPr="00AF523D" w:rsidRDefault="00760B0D" w:rsidP="00760B0D">
      <w:pPr>
        <w:ind w:firstLine="709"/>
        <w:rPr>
          <w:rFonts w:ascii="Verdana" w:hAnsi="Verdana"/>
          <w:sz w:val="13"/>
          <w:szCs w:val="13"/>
        </w:rPr>
      </w:pPr>
      <w:r w:rsidRPr="00AF523D">
        <w:rPr>
          <w:rFonts w:ascii="Verdana" w:hAnsi="Verdana"/>
          <w:sz w:val="13"/>
          <w:szCs w:val="13"/>
        </w:rPr>
        <w:t xml:space="preserve">4.2.1. Осуществлять контроль потребления газа, проверять наличие, работоспособность и показания прибора учета газа Абонента, сохранность установленных на приборе учета газа пломб, сверять количество и тип (марку) установленного газового оборудования и перепроверять данные по отапливаемой площади, производить осмотр газовых сетей, при проведении проверок посещать помещения, где установлены газовые приборы и оборудование и т.п. </w:t>
      </w:r>
    </w:p>
    <w:p w:rsidR="00760B0D" w:rsidRPr="00AF523D" w:rsidRDefault="00760B0D" w:rsidP="00760B0D">
      <w:pPr>
        <w:ind w:firstLine="709"/>
        <w:rPr>
          <w:rFonts w:ascii="Verdana" w:hAnsi="Verdana"/>
          <w:sz w:val="13"/>
          <w:szCs w:val="13"/>
        </w:rPr>
      </w:pPr>
      <w:r w:rsidRPr="00AF523D">
        <w:rPr>
          <w:rFonts w:ascii="Verdana" w:hAnsi="Verdana"/>
          <w:sz w:val="13"/>
          <w:szCs w:val="13"/>
        </w:rPr>
        <w:t xml:space="preserve">4.2.2. Приостановить или ограничить в одностороннем порядке поставку газа Абоненту путем установки заглушки, удаления участка подводящего газопровода или установкой запорного устройства с предварительным уведомлением в порядке, установленном законодательством, в случае: </w:t>
      </w:r>
    </w:p>
    <w:p w:rsidR="00760B0D" w:rsidRPr="00AF523D" w:rsidRDefault="00760B0D">
      <w:pPr>
        <w:pStyle w:val="2"/>
        <w:numPr>
          <w:ilvl w:val="2"/>
          <w:numId w:val="5"/>
        </w:numPr>
        <w:tabs>
          <w:tab w:val="clear" w:pos="720"/>
        </w:tabs>
        <w:ind w:left="540" w:hanging="180"/>
        <w:rPr>
          <w:rFonts w:ascii="Verdana" w:hAnsi="Verdana"/>
          <w:sz w:val="13"/>
          <w:szCs w:val="13"/>
        </w:rPr>
      </w:pPr>
      <w:r w:rsidRPr="00AF523D">
        <w:rPr>
          <w:rFonts w:ascii="Verdana" w:hAnsi="Verdana"/>
          <w:sz w:val="13"/>
          <w:szCs w:val="13"/>
        </w:rPr>
        <w:t>нарушени</w:t>
      </w:r>
      <w:r w:rsidR="005B59CD" w:rsidRPr="00AF523D">
        <w:rPr>
          <w:rFonts w:ascii="Verdana" w:hAnsi="Verdana"/>
          <w:sz w:val="13"/>
          <w:szCs w:val="13"/>
        </w:rPr>
        <w:t>я исполнения Абонентом условий Д</w:t>
      </w:r>
      <w:r w:rsidRPr="00AF523D">
        <w:rPr>
          <w:rFonts w:ascii="Verdana" w:hAnsi="Verdana"/>
          <w:sz w:val="13"/>
          <w:szCs w:val="13"/>
        </w:rPr>
        <w:t>оговора о предоставлении информации, без получения которой невозможно определить достоверный (фактический) объем потребленного газа;</w:t>
      </w:r>
    </w:p>
    <w:p w:rsidR="00760B0D" w:rsidRPr="00AF523D" w:rsidRDefault="00760B0D">
      <w:pPr>
        <w:pStyle w:val="2"/>
        <w:numPr>
          <w:ilvl w:val="2"/>
          <w:numId w:val="5"/>
        </w:numPr>
        <w:tabs>
          <w:tab w:val="clear" w:pos="720"/>
        </w:tabs>
        <w:ind w:left="540" w:hanging="180"/>
        <w:rPr>
          <w:rFonts w:ascii="Verdana" w:hAnsi="Verdana"/>
          <w:sz w:val="13"/>
          <w:szCs w:val="13"/>
        </w:rPr>
      </w:pPr>
      <w:r w:rsidRPr="00AF523D">
        <w:rPr>
          <w:rFonts w:ascii="Verdana" w:hAnsi="Verdana"/>
          <w:sz w:val="13"/>
          <w:szCs w:val="13"/>
        </w:rPr>
        <w:t>отказа Абонента допускать представителей Поставщика газа для проведения проверки;</w:t>
      </w:r>
    </w:p>
    <w:p w:rsidR="00760B0D" w:rsidRPr="00AF523D" w:rsidRDefault="00760B0D">
      <w:pPr>
        <w:pStyle w:val="2"/>
        <w:numPr>
          <w:ilvl w:val="2"/>
          <w:numId w:val="5"/>
        </w:numPr>
        <w:tabs>
          <w:tab w:val="clear" w:pos="720"/>
        </w:tabs>
        <w:ind w:left="540" w:hanging="180"/>
        <w:rPr>
          <w:rFonts w:ascii="Verdana" w:hAnsi="Verdana"/>
          <w:sz w:val="13"/>
          <w:szCs w:val="13"/>
        </w:rPr>
      </w:pPr>
      <w:r w:rsidRPr="00AF523D">
        <w:rPr>
          <w:rFonts w:ascii="Verdana" w:hAnsi="Verdana"/>
          <w:sz w:val="13"/>
          <w:szCs w:val="13"/>
        </w:rPr>
        <w:t>неоплаты или неполной оплаты потребленного газа в течение 2 расчетных периодов подряд;</w:t>
      </w:r>
    </w:p>
    <w:p w:rsidR="00760B0D" w:rsidRPr="00AF523D" w:rsidRDefault="00760B0D">
      <w:pPr>
        <w:pStyle w:val="2"/>
        <w:numPr>
          <w:ilvl w:val="2"/>
          <w:numId w:val="5"/>
        </w:numPr>
        <w:tabs>
          <w:tab w:val="clear" w:pos="720"/>
        </w:tabs>
        <w:ind w:left="540" w:hanging="180"/>
        <w:rPr>
          <w:rFonts w:ascii="Verdana" w:hAnsi="Verdana"/>
          <w:sz w:val="13"/>
          <w:szCs w:val="13"/>
        </w:rPr>
      </w:pPr>
      <w:r w:rsidRPr="00AF523D">
        <w:rPr>
          <w:rFonts w:ascii="Verdana" w:hAnsi="Verdana"/>
          <w:sz w:val="13"/>
          <w:szCs w:val="13"/>
        </w:rPr>
        <w:t xml:space="preserve">использования Абонентом газоиспользующего оборудования, не соответствующему оборудованию, указанному в </w:t>
      </w:r>
      <w:r w:rsidR="005B59CD" w:rsidRPr="00AF523D">
        <w:rPr>
          <w:rFonts w:ascii="Verdana" w:hAnsi="Verdana"/>
          <w:sz w:val="13"/>
          <w:szCs w:val="13"/>
        </w:rPr>
        <w:t>Д</w:t>
      </w:r>
      <w:r w:rsidRPr="00AF523D">
        <w:rPr>
          <w:rFonts w:ascii="Verdana" w:hAnsi="Verdana"/>
          <w:sz w:val="13"/>
          <w:szCs w:val="13"/>
        </w:rPr>
        <w:t>оговоре;</w:t>
      </w:r>
    </w:p>
    <w:p w:rsidR="00760B0D" w:rsidRPr="00AF523D" w:rsidRDefault="00760B0D">
      <w:pPr>
        <w:pStyle w:val="2"/>
        <w:numPr>
          <w:ilvl w:val="2"/>
          <w:numId w:val="5"/>
        </w:numPr>
        <w:tabs>
          <w:tab w:val="clear" w:pos="720"/>
        </w:tabs>
        <w:ind w:left="540" w:hanging="180"/>
        <w:rPr>
          <w:rFonts w:ascii="Verdana" w:hAnsi="Verdana"/>
          <w:sz w:val="13"/>
          <w:szCs w:val="13"/>
        </w:rPr>
      </w:pPr>
      <w:r w:rsidRPr="00AF523D">
        <w:rPr>
          <w:rFonts w:ascii="Verdana" w:hAnsi="Verdana"/>
          <w:sz w:val="13"/>
          <w:szCs w:val="13"/>
        </w:rPr>
        <w:t>отсутствия у Абонента договора о техническом обслуживании ВДГО, заключенного со специализированной организацией;</w:t>
      </w:r>
    </w:p>
    <w:p w:rsidR="00760B0D" w:rsidRPr="00AF523D" w:rsidRDefault="00760B0D">
      <w:pPr>
        <w:pStyle w:val="2"/>
        <w:numPr>
          <w:ilvl w:val="2"/>
          <w:numId w:val="5"/>
        </w:numPr>
        <w:tabs>
          <w:tab w:val="clear" w:pos="720"/>
        </w:tabs>
        <w:ind w:left="540" w:hanging="180"/>
        <w:rPr>
          <w:rFonts w:ascii="Verdana" w:hAnsi="Verdana"/>
          <w:sz w:val="13"/>
          <w:szCs w:val="13"/>
        </w:rPr>
      </w:pPr>
      <w:r w:rsidRPr="00AF523D">
        <w:rPr>
          <w:rFonts w:ascii="Verdana" w:hAnsi="Verdana"/>
          <w:sz w:val="13"/>
          <w:szCs w:val="13"/>
        </w:rPr>
        <w:t>поступления уведомления от организации, которая по договору с Абонентом осуществляет техническое обслуживание ВДГО,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760B0D" w:rsidRPr="00AF523D" w:rsidRDefault="00760B0D" w:rsidP="00760B0D">
      <w:pPr>
        <w:ind w:firstLine="709"/>
        <w:rPr>
          <w:rFonts w:ascii="Verdana" w:hAnsi="Verdana"/>
          <w:sz w:val="13"/>
          <w:szCs w:val="13"/>
        </w:rPr>
      </w:pPr>
      <w:r w:rsidRPr="00AF523D">
        <w:rPr>
          <w:rFonts w:ascii="Verdana" w:hAnsi="Verdana"/>
          <w:sz w:val="13"/>
          <w:szCs w:val="13"/>
        </w:rPr>
        <w:t>4.2.3. Приостановить или ограничить поставку газа Абоненту без его предварительного уведомления, в случае:</w:t>
      </w:r>
    </w:p>
    <w:p w:rsidR="00760B0D" w:rsidRPr="00AF523D" w:rsidRDefault="00760B0D" w:rsidP="00760B0D">
      <w:pPr>
        <w:pStyle w:val="2"/>
        <w:numPr>
          <w:ilvl w:val="2"/>
          <w:numId w:val="5"/>
        </w:numPr>
        <w:tabs>
          <w:tab w:val="clear" w:pos="720"/>
        </w:tabs>
        <w:ind w:left="540" w:hanging="180"/>
        <w:rPr>
          <w:rFonts w:ascii="Verdana" w:hAnsi="Verdana"/>
          <w:sz w:val="13"/>
          <w:szCs w:val="13"/>
        </w:rPr>
      </w:pPr>
      <w:r w:rsidRPr="00AF523D">
        <w:rPr>
          <w:rFonts w:ascii="Verdana" w:hAnsi="Verdana"/>
          <w:sz w:val="13"/>
          <w:szCs w:val="13"/>
        </w:rPr>
        <w:t>аварии в газораспределительной сети;</w:t>
      </w:r>
    </w:p>
    <w:p w:rsidR="00760B0D" w:rsidRPr="00AF523D" w:rsidRDefault="00760B0D" w:rsidP="00760B0D">
      <w:pPr>
        <w:pStyle w:val="2"/>
        <w:numPr>
          <w:ilvl w:val="2"/>
          <w:numId w:val="5"/>
        </w:numPr>
        <w:tabs>
          <w:tab w:val="clear" w:pos="720"/>
        </w:tabs>
        <w:ind w:left="540" w:hanging="180"/>
        <w:rPr>
          <w:rFonts w:ascii="Verdana" w:hAnsi="Verdana"/>
          <w:sz w:val="13"/>
          <w:szCs w:val="13"/>
        </w:rPr>
      </w:pPr>
      <w:r w:rsidRPr="00AF523D">
        <w:rPr>
          <w:rFonts w:ascii="Verdana" w:hAnsi="Verdana"/>
          <w:sz w:val="13"/>
          <w:szCs w:val="13"/>
        </w:rPr>
        <w:t>аварии внутридомового газового оборудования или утечки газа из внутридомового газового оборудования;</w:t>
      </w:r>
    </w:p>
    <w:p w:rsidR="00760B0D" w:rsidRPr="00AF523D" w:rsidRDefault="00760B0D" w:rsidP="00760B0D">
      <w:pPr>
        <w:pStyle w:val="2"/>
        <w:numPr>
          <w:ilvl w:val="2"/>
          <w:numId w:val="5"/>
        </w:numPr>
        <w:tabs>
          <w:tab w:val="clear" w:pos="720"/>
        </w:tabs>
        <w:ind w:left="540" w:hanging="180"/>
        <w:rPr>
          <w:rFonts w:ascii="Verdana" w:hAnsi="Verdana"/>
          <w:sz w:val="13"/>
          <w:szCs w:val="13"/>
        </w:rPr>
      </w:pPr>
      <w:r w:rsidRPr="00AF523D">
        <w:rPr>
          <w:rFonts w:ascii="Verdana" w:hAnsi="Verdana"/>
          <w:sz w:val="13"/>
          <w:szCs w:val="13"/>
        </w:rPr>
        <w:t>если техническое состояние внутридомового газового оборудования по заключению специализированной организации, с которой Абонент заключил договор о техническом обслуживании указанного оборудования, создает угрозу возникновения аварии.</w:t>
      </w:r>
    </w:p>
    <w:p w:rsidR="00760B0D" w:rsidRPr="00AF523D" w:rsidRDefault="00760B0D" w:rsidP="00760B0D">
      <w:pPr>
        <w:rPr>
          <w:rFonts w:ascii="Verdana" w:hAnsi="Verdana"/>
          <w:sz w:val="13"/>
          <w:szCs w:val="13"/>
        </w:rPr>
      </w:pPr>
      <w:r w:rsidRPr="00AF523D">
        <w:rPr>
          <w:sz w:val="13"/>
          <w:szCs w:val="13"/>
        </w:rPr>
        <w:tab/>
      </w:r>
      <w:r w:rsidRPr="00AF523D">
        <w:rPr>
          <w:rFonts w:ascii="Verdana" w:hAnsi="Verdana"/>
          <w:sz w:val="13"/>
          <w:szCs w:val="13"/>
        </w:rPr>
        <w:t>4.2.4</w:t>
      </w:r>
      <w:r w:rsidR="00294894" w:rsidRPr="00AF523D">
        <w:rPr>
          <w:rFonts w:ascii="Verdana" w:hAnsi="Verdana"/>
          <w:sz w:val="13"/>
          <w:szCs w:val="13"/>
        </w:rPr>
        <w:t>.</w:t>
      </w:r>
      <w:r w:rsidRPr="00AF523D">
        <w:rPr>
          <w:rFonts w:ascii="Verdana" w:hAnsi="Verdana"/>
          <w:sz w:val="13"/>
          <w:szCs w:val="13"/>
        </w:rPr>
        <w:t xml:space="preserve"> Подача газа считается приостановленной с момента отключения представителями Поставщика газа или специализированных организаций газопотребляющего оборудования Абонента от системы газоснабжения путем установки заглушки, удаления участка подводящего газопровода или пломбирования запорного устройства. При отсутствии Абонента на месте выполнения работ по отключению подача газа прекращается в отсутствие Абонента. Отключение оформляется соответствующим актом. Последующее подключение производится после устранения причин прекращения подачи газа и полного погашения задолженности, включая возмещение Абонентом стоимости услуг по прекращению - возобновлению подачи газа.</w:t>
      </w:r>
    </w:p>
    <w:p w:rsidR="00760B0D" w:rsidRPr="00AF523D" w:rsidRDefault="00760B0D" w:rsidP="00760B0D">
      <w:pPr>
        <w:rPr>
          <w:rFonts w:ascii="Verdana" w:hAnsi="Verdana"/>
          <w:sz w:val="13"/>
          <w:szCs w:val="13"/>
        </w:rPr>
      </w:pPr>
      <w:r w:rsidRPr="00AF523D">
        <w:rPr>
          <w:sz w:val="13"/>
          <w:szCs w:val="13"/>
        </w:rPr>
        <w:tab/>
      </w:r>
      <w:r w:rsidRPr="00AF523D">
        <w:rPr>
          <w:rFonts w:ascii="Verdana" w:hAnsi="Verdana"/>
          <w:sz w:val="13"/>
          <w:szCs w:val="13"/>
        </w:rPr>
        <w:t>4.2.5. При обнаружении факта самовольного подключения Абонента к системе газоснабжения производится перерасчет размера платы за потребленный газ, в соответствии с действующим законодательством. При этом Поставщик вправе обращаться в правоохранительные органы по факту хищения газа и создания опасной, аварийной ситуации, а также требовать от Абонента возмещения причиненного ущерба в порядке, определенном действующим законодательством.</w:t>
      </w:r>
    </w:p>
    <w:p w:rsidR="00760B0D" w:rsidRPr="00AF523D" w:rsidRDefault="00760B0D" w:rsidP="00760B0D">
      <w:pPr>
        <w:rPr>
          <w:rFonts w:ascii="Verdana" w:hAnsi="Verdana"/>
          <w:sz w:val="13"/>
          <w:szCs w:val="13"/>
        </w:rPr>
      </w:pPr>
      <w:r w:rsidRPr="00AF523D">
        <w:rPr>
          <w:sz w:val="13"/>
          <w:szCs w:val="13"/>
        </w:rPr>
        <w:tab/>
      </w:r>
      <w:r w:rsidRPr="00AF523D">
        <w:rPr>
          <w:rFonts w:ascii="Verdana" w:hAnsi="Verdana"/>
          <w:sz w:val="13"/>
          <w:szCs w:val="13"/>
        </w:rPr>
        <w:t>4.2.6</w:t>
      </w:r>
      <w:r w:rsidR="00470E43" w:rsidRPr="00AF523D">
        <w:rPr>
          <w:rFonts w:ascii="Verdana" w:hAnsi="Verdana"/>
          <w:sz w:val="13"/>
          <w:szCs w:val="13"/>
        </w:rPr>
        <w:t>.</w:t>
      </w:r>
      <w:r w:rsidRPr="00AF523D">
        <w:rPr>
          <w:rFonts w:ascii="Verdana" w:hAnsi="Verdana"/>
          <w:sz w:val="13"/>
          <w:szCs w:val="13"/>
        </w:rPr>
        <w:t xml:space="preserve"> Осуществлять иные права, предусмотренные действующим законодательством</w:t>
      </w:r>
      <w:r w:rsidR="00470E43" w:rsidRPr="00AF523D">
        <w:rPr>
          <w:rFonts w:ascii="Verdana" w:hAnsi="Verdana"/>
          <w:sz w:val="13"/>
          <w:szCs w:val="13"/>
        </w:rPr>
        <w:t>.</w:t>
      </w:r>
    </w:p>
    <w:p w:rsidR="00760B0D" w:rsidRPr="00AF523D" w:rsidRDefault="00760B0D" w:rsidP="00760B0D">
      <w:pPr>
        <w:tabs>
          <w:tab w:val="left" w:pos="4524"/>
        </w:tabs>
        <w:ind w:left="720"/>
        <w:jc w:val="both"/>
        <w:rPr>
          <w:rFonts w:ascii="Verdana" w:hAnsi="Verdana"/>
          <w:sz w:val="13"/>
          <w:szCs w:val="13"/>
          <w:u w:val="single"/>
        </w:rPr>
      </w:pPr>
      <w:r w:rsidRPr="00AF523D">
        <w:rPr>
          <w:rFonts w:ascii="Verdana" w:hAnsi="Verdana"/>
          <w:sz w:val="13"/>
          <w:szCs w:val="13"/>
          <w:u w:val="single"/>
        </w:rPr>
        <w:t xml:space="preserve">4.3. Права Абонента: </w:t>
      </w:r>
    </w:p>
    <w:p w:rsidR="00760B0D" w:rsidRPr="00AF523D" w:rsidRDefault="00760B0D" w:rsidP="00760B0D">
      <w:pPr>
        <w:pStyle w:val="a5"/>
        <w:widowControl w:val="0"/>
        <w:ind w:firstLine="708"/>
        <w:rPr>
          <w:rFonts w:ascii="Verdana" w:hAnsi="Verdana"/>
          <w:sz w:val="13"/>
          <w:szCs w:val="13"/>
        </w:rPr>
      </w:pPr>
      <w:r w:rsidRPr="00AF523D">
        <w:rPr>
          <w:rFonts w:ascii="Verdana" w:hAnsi="Verdana"/>
          <w:sz w:val="13"/>
          <w:szCs w:val="13"/>
        </w:rPr>
        <w:t>4.3.1. Абонент имеет право требовать круглосуточной подачи газа надлежащего качества без ограничения его объема.</w:t>
      </w:r>
    </w:p>
    <w:p w:rsidR="00760B0D" w:rsidRPr="00AF523D" w:rsidRDefault="00760B0D" w:rsidP="00760B0D">
      <w:pPr>
        <w:pStyle w:val="a5"/>
        <w:widowControl w:val="0"/>
        <w:ind w:firstLine="708"/>
        <w:rPr>
          <w:rFonts w:ascii="Verdana" w:hAnsi="Verdana"/>
          <w:sz w:val="13"/>
          <w:szCs w:val="13"/>
        </w:rPr>
      </w:pPr>
      <w:r w:rsidRPr="00AF523D">
        <w:rPr>
          <w:rFonts w:ascii="Verdana" w:hAnsi="Verdana"/>
          <w:sz w:val="13"/>
          <w:szCs w:val="13"/>
        </w:rPr>
        <w:t>4.3.2. Получать от Поставщика газа сведения о состоянии расчетов за газ и наличии задолженности.</w:t>
      </w:r>
    </w:p>
    <w:p w:rsidR="00760B0D" w:rsidRPr="00AF523D" w:rsidRDefault="00760B0D" w:rsidP="00760B0D">
      <w:pPr>
        <w:pStyle w:val="a5"/>
        <w:widowControl w:val="0"/>
        <w:ind w:firstLine="708"/>
        <w:rPr>
          <w:rFonts w:ascii="Verdana" w:hAnsi="Verdana"/>
          <w:sz w:val="13"/>
          <w:szCs w:val="13"/>
        </w:rPr>
      </w:pPr>
      <w:r w:rsidRPr="00AF523D">
        <w:rPr>
          <w:rFonts w:ascii="Verdana" w:hAnsi="Verdana"/>
          <w:sz w:val="13"/>
          <w:szCs w:val="13"/>
        </w:rPr>
        <w:t>4.3.3. Обращаться к Поставщику газа с заявкой о вводе установленного прибора учета газа в эксплуатацию. Требовать применения порядка определения объема потребленного газа по показаниям прибора учета газа в случае установки таких приборов.</w:t>
      </w:r>
    </w:p>
    <w:p w:rsidR="00760B0D" w:rsidRPr="00AF523D" w:rsidRDefault="00760B0D" w:rsidP="00760B0D">
      <w:pPr>
        <w:pStyle w:val="a5"/>
        <w:widowControl w:val="0"/>
        <w:ind w:firstLine="708"/>
        <w:rPr>
          <w:rFonts w:ascii="Verdana" w:hAnsi="Verdana"/>
          <w:sz w:val="13"/>
          <w:szCs w:val="13"/>
        </w:rPr>
      </w:pPr>
      <w:r w:rsidRPr="00AF523D">
        <w:rPr>
          <w:rFonts w:ascii="Verdana" w:hAnsi="Verdana"/>
          <w:sz w:val="13"/>
          <w:szCs w:val="13"/>
        </w:rPr>
        <w:t xml:space="preserve">4.3.4. </w:t>
      </w:r>
      <w:r w:rsidRPr="00AF523D">
        <w:rPr>
          <w:sz w:val="13"/>
          <w:szCs w:val="13"/>
        </w:rPr>
        <w:t xml:space="preserve"> </w:t>
      </w:r>
      <w:r w:rsidRPr="00AF523D">
        <w:rPr>
          <w:rFonts w:ascii="Verdana" w:hAnsi="Verdana"/>
          <w:sz w:val="13"/>
          <w:szCs w:val="13"/>
        </w:rPr>
        <w:t>Заблаговременно уведомить Поставщика газа о непредставлении сведений о показаниях прибора учета газа в связи с тем, что все граждане, проживающие в жилом помещении (жилом доме), газоснабжение которого о</w:t>
      </w:r>
      <w:r w:rsidR="00470E43" w:rsidRPr="00AF523D">
        <w:rPr>
          <w:rFonts w:ascii="Verdana" w:hAnsi="Verdana"/>
          <w:sz w:val="13"/>
          <w:szCs w:val="13"/>
        </w:rPr>
        <w:t>беспечивается в соответствии с Д</w:t>
      </w:r>
      <w:r w:rsidRPr="00AF523D">
        <w:rPr>
          <w:rFonts w:ascii="Verdana" w:hAnsi="Verdana"/>
          <w:sz w:val="13"/>
          <w:szCs w:val="13"/>
        </w:rPr>
        <w:t xml:space="preserve">оговором, будут отсутствовать по этому месту жительства более 1 месяца. При наличии такого уведомления положения пункта 2.4. </w:t>
      </w:r>
      <w:r w:rsidR="00470E43" w:rsidRPr="00AF523D">
        <w:rPr>
          <w:rFonts w:ascii="Verdana" w:hAnsi="Verdana"/>
          <w:sz w:val="13"/>
          <w:szCs w:val="13"/>
        </w:rPr>
        <w:t>Д</w:t>
      </w:r>
      <w:r w:rsidRPr="00AF523D">
        <w:rPr>
          <w:rFonts w:ascii="Verdana" w:hAnsi="Verdana"/>
          <w:sz w:val="13"/>
          <w:szCs w:val="13"/>
        </w:rPr>
        <w:t>оговора не применяются.</w:t>
      </w:r>
    </w:p>
    <w:p w:rsidR="00760B0D" w:rsidRPr="00AF523D" w:rsidRDefault="00760B0D" w:rsidP="00760B0D">
      <w:pPr>
        <w:pStyle w:val="a5"/>
        <w:widowControl w:val="0"/>
        <w:ind w:firstLine="708"/>
        <w:rPr>
          <w:rFonts w:ascii="Verdana" w:hAnsi="Verdana"/>
          <w:sz w:val="13"/>
          <w:szCs w:val="13"/>
          <w:u w:val="single"/>
        </w:rPr>
      </w:pPr>
      <w:r w:rsidRPr="00AF523D">
        <w:rPr>
          <w:rFonts w:ascii="Verdana" w:hAnsi="Verdana"/>
          <w:sz w:val="13"/>
          <w:szCs w:val="13"/>
          <w:u w:val="single"/>
        </w:rPr>
        <w:t>4.4. Обязанности Абонента:</w:t>
      </w:r>
    </w:p>
    <w:p w:rsidR="00760B0D" w:rsidRPr="00AF523D" w:rsidRDefault="00760B0D" w:rsidP="00760B0D">
      <w:pPr>
        <w:ind w:firstLine="720"/>
        <w:jc w:val="both"/>
        <w:rPr>
          <w:rFonts w:ascii="Verdana" w:hAnsi="Verdana"/>
          <w:sz w:val="13"/>
          <w:szCs w:val="13"/>
        </w:rPr>
      </w:pPr>
      <w:r w:rsidRPr="00AF523D">
        <w:rPr>
          <w:rFonts w:ascii="Verdana" w:hAnsi="Verdana"/>
          <w:sz w:val="13"/>
          <w:szCs w:val="13"/>
        </w:rPr>
        <w:t>4.4.1. Строго соблюдать установленные действующим законодательством требования по безопасному использованию газа при удовлетворении коммунально-бытовых нужд.</w:t>
      </w:r>
    </w:p>
    <w:p w:rsidR="00760B0D" w:rsidRPr="00AF523D" w:rsidRDefault="00760B0D" w:rsidP="00760B0D">
      <w:pPr>
        <w:pStyle w:val="a5"/>
        <w:widowControl w:val="0"/>
        <w:ind w:firstLine="708"/>
        <w:jc w:val="left"/>
        <w:rPr>
          <w:rFonts w:ascii="Verdana" w:hAnsi="Verdana"/>
          <w:sz w:val="13"/>
          <w:szCs w:val="13"/>
        </w:rPr>
      </w:pPr>
      <w:r w:rsidRPr="00AF523D">
        <w:rPr>
          <w:rFonts w:ascii="Verdana" w:hAnsi="Verdana"/>
          <w:sz w:val="13"/>
          <w:szCs w:val="13"/>
        </w:rPr>
        <w:t xml:space="preserve">4.4.2. Своевременно, в установленные </w:t>
      </w:r>
      <w:r w:rsidR="00470E43" w:rsidRPr="00AF523D">
        <w:rPr>
          <w:rFonts w:ascii="Verdana" w:hAnsi="Verdana"/>
          <w:sz w:val="13"/>
          <w:szCs w:val="13"/>
        </w:rPr>
        <w:t>Д</w:t>
      </w:r>
      <w:r w:rsidRPr="00AF523D">
        <w:rPr>
          <w:rFonts w:ascii="Verdana" w:hAnsi="Verdana"/>
          <w:sz w:val="13"/>
          <w:szCs w:val="13"/>
        </w:rPr>
        <w:t>оговором сроки, и в полном объеме оплачивать потребленный газ.</w:t>
      </w:r>
    </w:p>
    <w:p w:rsidR="00760B0D" w:rsidRPr="00AF523D" w:rsidRDefault="00760B0D">
      <w:pPr>
        <w:jc w:val="both"/>
        <w:rPr>
          <w:rFonts w:ascii="Verdana" w:hAnsi="Verdana"/>
          <w:b/>
          <w:bCs/>
          <w:sz w:val="13"/>
          <w:szCs w:val="13"/>
        </w:rPr>
      </w:pPr>
      <w:r w:rsidRPr="00AF523D">
        <w:rPr>
          <w:rFonts w:ascii="Verdana" w:hAnsi="Verdana"/>
          <w:sz w:val="13"/>
          <w:szCs w:val="13"/>
        </w:rPr>
        <w:tab/>
      </w:r>
      <w:r w:rsidRPr="00AF523D">
        <w:rPr>
          <w:rFonts w:ascii="Verdana" w:hAnsi="Verdana"/>
          <w:b/>
          <w:sz w:val="13"/>
          <w:szCs w:val="13"/>
        </w:rPr>
        <w:t>4</w:t>
      </w:r>
      <w:r w:rsidRPr="00AF523D">
        <w:rPr>
          <w:rFonts w:ascii="Verdana" w:hAnsi="Verdana"/>
          <w:b/>
          <w:bCs/>
          <w:sz w:val="13"/>
          <w:szCs w:val="13"/>
        </w:rPr>
        <w:t xml:space="preserve">.4.3. </w:t>
      </w:r>
      <w:proofErr w:type="gramStart"/>
      <w:r w:rsidRPr="00AF523D">
        <w:rPr>
          <w:rFonts w:ascii="Verdana" w:hAnsi="Verdana"/>
          <w:b/>
          <w:bCs/>
          <w:sz w:val="13"/>
          <w:szCs w:val="13"/>
        </w:rPr>
        <w:t xml:space="preserve">Передавать Поставщику информацию о количестве потребленного газа на основании показаний прибора учета газа </w:t>
      </w:r>
      <w:r w:rsidRPr="00AF523D">
        <w:rPr>
          <w:rFonts w:ascii="Verdana" w:hAnsi="Verdana"/>
          <w:b/>
          <w:bCs/>
          <w:sz w:val="13"/>
          <w:szCs w:val="13"/>
          <w:u w:val="single"/>
        </w:rPr>
        <w:t>ежемесячно</w:t>
      </w:r>
      <w:r w:rsidRPr="00AF523D">
        <w:rPr>
          <w:rFonts w:ascii="Verdana" w:hAnsi="Verdana"/>
          <w:b/>
          <w:bCs/>
          <w:sz w:val="13"/>
          <w:szCs w:val="13"/>
        </w:rPr>
        <w:t xml:space="preserve"> до 25 числа текущего месяца любым удобным способом: по </w:t>
      </w:r>
      <w:r w:rsidR="00DE4525">
        <w:rPr>
          <w:rFonts w:ascii="Verdana" w:hAnsi="Verdana"/>
          <w:b/>
          <w:bCs/>
          <w:sz w:val="13"/>
          <w:szCs w:val="13"/>
        </w:rPr>
        <w:t>единому номеру - 8-800-201-84-04;</w:t>
      </w:r>
      <w:r w:rsidRPr="00AF523D">
        <w:rPr>
          <w:rFonts w:ascii="Verdana" w:hAnsi="Verdana"/>
          <w:b/>
          <w:bCs/>
          <w:sz w:val="13"/>
          <w:szCs w:val="13"/>
        </w:rPr>
        <w:t xml:space="preserve"> по электронной почте </w:t>
      </w:r>
      <w:proofErr w:type="spellStart"/>
      <w:r w:rsidRPr="00AF523D">
        <w:rPr>
          <w:rFonts w:ascii="Verdana" w:hAnsi="Verdana"/>
          <w:b/>
          <w:bCs/>
          <w:sz w:val="13"/>
          <w:szCs w:val="13"/>
          <w:lang w:val="en-US"/>
        </w:rPr>
        <w:t>abongaz</w:t>
      </w:r>
      <w:proofErr w:type="spellEnd"/>
      <w:r w:rsidRPr="00AF523D">
        <w:rPr>
          <w:rFonts w:ascii="Verdana" w:hAnsi="Verdana"/>
          <w:b/>
          <w:bCs/>
          <w:sz w:val="13"/>
          <w:szCs w:val="13"/>
        </w:rPr>
        <w:t>@</w:t>
      </w:r>
      <w:r w:rsidRPr="00AF523D">
        <w:rPr>
          <w:rFonts w:ascii="Verdana" w:hAnsi="Verdana"/>
          <w:b/>
          <w:bCs/>
          <w:sz w:val="13"/>
          <w:szCs w:val="13"/>
          <w:lang w:val="en-US"/>
        </w:rPr>
        <w:t>mail</w:t>
      </w:r>
      <w:r w:rsidRPr="00AF523D">
        <w:rPr>
          <w:rFonts w:ascii="Verdana" w:hAnsi="Verdana"/>
          <w:b/>
          <w:bCs/>
          <w:sz w:val="13"/>
          <w:szCs w:val="13"/>
        </w:rPr>
        <w:t>.</w:t>
      </w:r>
      <w:proofErr w:type="spellStart"/>
      <w:r w:rsidRPr="00AF523D">
        <w:rPr>
          <w:rFonts w:ascii="Verdana" w:hAnsi="Verdana"/>
          <w:b/>
          <w:bCs/>
          <w:sz w:val="13"/>
          <w:szCs w:val="13"/>
          <w:lang w:val="en-US"/>
        </w:rPr>
        <w:t>ru</w:t>
      </w:r>
      <w:proofErr w:type="spellEnd"/>
      <w:r w:rsidRPr="00AF523D">
        <w:rPr>
          <w:rFonts w:ascii="Verdana" w:hAnsi="Verdana"/>
          <w:b/>
          <w:bCs/>
          <w:sz w:val="13"/>
          <w:szCs w:val="13"/>
        </w:rPr>
        <w:t xml:space="preserve">, через </w:t>
      </w:r>
      <w:r w:rsidRPr="00AF523D">
        <w:rPr>
          <w:rFonts w:ascii="Verdana" w:hAnsi="Verdana"/>
          <w:b/>
          <w:bCs/>
          <w:sz w:val="13"/>
          <w:szCs w:val="13"/>
          <w:lang w:val="en-US"/>
        </w:rPr>
        <w:t>SMS</w:t>
      </w:r>
      <w:r w:rsidRPr="00AF523D">
        <w:rPr>
          <w:rFonts w:ascii="Verdana" w:hAnsi="Verdana"/>
          <w:b/>
          <w:bCs/>
          <w:sz w:val="13"/>
          <w:szCs w:val="13"/>
        </w:rPr>
        <w:t xml:space="preserve"> –сервис, Личный кабинет, </w:t>
      </w:r>
      <w:r w:rsidR="00AC460A">
        <w:rPr>
          <w:rFonts w:ascii="Verdana" w:hAnsi="Verdana"/>
          <w:b/>
          <w:bCs/>
          <w:sz w:val="13"/>
          <w:szCs w:val="13"/>
        </w:rPr>
        <w:t>приложение «Мой Газ»</w:t>
      </w:r>
      <w:bookmarkStart w:id="0" w:name="_GoBack"/>
      <w:bookmarkEnd w:id="0"/>
      <w:r w:rsidR="00AC460A">
        <w:rPr>
          <w:rFonts w:ascii="Verdana" w:hAnsi="Verdana"/>
          <w:b/>
          <w:bCs/>
          <w:sz w:val="13"/>
          <w:szCs w:val="13"/>
        </w:rPr>
        <w:t xml:space="preserve"> для смартфонов, </w:t>
      </w:r>
      <w:r w:rsidRPr="00AF523D">
        <w:rPr>
          <w:rFonts w:ascii="Verdana" w:hAnsi="Verdana"/>
          <w:b/>
          <w:bCs/>
          <w:sz w:val="13"/>
          <w:szCs w:val="13"/>
        </w:rPr>
        <w:t xml:space="preserve">на сайте </w:t>
      </w:r>
      <w:r w:rsidRPr="00AF523D">
        <w:rPr>
          <w:rFonts w:ascii="Verdana" w:hAnsi="Verdana"/>
          <w:b/>
          <w:sz w:val="13"/>
          <w:szCs w:val="13"/>
        </w:rPr>
        <w:t>Поставщика газа по адресу</w:t>
      </w:r>
      <w:r w:rsidRPr="00AF523D">
        <w:rPr>
          <w:rFonts w:ascii="Verdana" w:hAnsi="Verdana"/>
          <w:sz w:val="13"/>
          <w:szCs w:val="13"/>
        </w:rPr>
        <w:t xml:space="preserve"> </w:t>
      </w:r>
      <w:proofErr w:type="spellStart"/>
      <w:r w:rsidRPr="00AF523D">
        <w:rPr>
          <w:rStyle w:val="a8"/>
          <w:rFonts w:ascii="Verdana" w:hAnsi="Verdana"/>
          <w:color w:val="auto"/>
          <w:sz w:val="13"/>
          <w:szCs w:val="13"/>
        </w:rPr>
        <w:t>www</w:t>
      </w:r>
      <w:proofErr w:type="spellEnd"/>
      <w:r w:rsidRPr="00AF523D">
        <w:rPr>
          <w:rStyle w:val="a8"/>
          <w:rFonts w:ascii="Verdana" w:hAnsi="Verdana"/>
          <w:color w:val="auto"/>
          <w:sz w:val="13"/>
          <w:szCs w:val="13"/>
        </w:rPr>
        <w:t>.</w:t>
      </w:r>
      <w:r w:rsidRPr="00AF523D">
        <w:rPr>
          <w:rStyle w:val="a8"/>
          <w:rFonts w:ascii="Verdana" w:hAnsi="Verdana"/>
          <w:color w:val="auto"/>
          <w:sz w:val="13"/>
          <w:szCs w:val="13"/>
          <w:lang w:val="en-US"/>
        </w:rPr>
        <w:t>kurgangrc</w:t>
      </w:r>
      <w:r w:rsidRPr="00AF523D">
        <w:rPr>
          <w:rStyle w:val="a8"/>
          <w:rFonts w:ascii="Verdana" w:hAnsi="Verdana"/>
          <w:color w:val="auto"/>
          <w:sz w:val="13"/>
          <w:szCs w:val="13"/>
        </w:rPr>
        <w:t>.</w:t>
      </w:r>
      <w:proofErr w:type="spellStart"/>
      <w:r w:rsidRPr="00AF523D">
        <w:rPr>
          <w:rFonts w:ascii="Verdana" w:hAnsi="Verdana"/>
          <w:sz w:val="13"/>
          <w:szCs w:val="13"/>
          <w:lang w:val="en-US"/>
        </w:rPr>
        <w:t>ru</w:t>
      </w:r>
      <w:proofErr w:type="spellEnd"/>
      <w:r w:rsidRPr="00AF523D">
        <w:rPr>
          <w:rFonts w:ascii="Verdana" w:hAnsi="Verdana"/>
          <w:b/>
          <w:bCs/>
          <w:sz w:val="13"/>
          <w:szCs w:val="13"/>
        </w:rPr>
        <w:t xml:space="preserve"> либо при оплате за газ. </w:t>
      </w:r>
      <w:proofErr w:type="gramEnd"/>
    </w:p>
    <w:p w:rsidR="00760B0D" w:rsidRPr="00AF523D" w:rsidRDefault="00760B0D" w:rsidP="00760B0D">
      <w:pPr>
        <w:jc w:val="both"/>
        <w:rPr>
          <w:rFonts w:ascii="Verdana" w:hAnsi="Verdana"/>
          <w:sz w:val="13"/>
          <w:szCs w:val="13"/>
        </w:rPr>
      </w:pPr>
      <w:r w:rsidRPr="00AF523D">
        <w:rPr>
          <w:rFonts w:ascii="Verdana" w:hAnsi="Verdana"/>
          <w:b/>
          <w:bCs/>
          <w:sz w:val="13"/>
          <w:szCs w:val="13"/>
        </w:rPr>
        <w:tab/>
      </w:r>
      <w:r w:rsidRPr="00AF523D">
        <w:rPr>
          <w:rFonts w:ascii="Verdana" w:hAnsi="Verdana"/>
          <w:sz w:val="13"/>
          <w:szCs w:val="13"/>
        </w:rPr>
        <w:t>4.4.4. Хранить платежные документы (квитанции), подтверждающие совершение платежей за газ в течение 3 лет с момента совершения операции.</w:t>
      </w:r>
    </w:p>
    <w:p w:rsidR="00760B0D" w:rsidRPr="00AF523D" w:rsidRDefault="00760B0D" w:rsidP="00760B0D">
      <w:pPr>
        <w:ind w:firstLine="708"/>
        <w:jc w:val="both"/>
        <w:rPr>
          <w:rFonts w:ascii="Verdana" w:hAnsi="Verdana"/>
          <w:bCs/>
          <w:sz w:val="13"/>
          <w:szCs w:val="13"/>
        </w:rPr>
      </w:pPr>
      <w:r w:rsidRPr="00AF523D">
        <w:rPr>
          <w:rFonts w:ascii="Verdana" w:hAnsi="Verdana"/>
          <w:bCs/>
          <w:sz w:val="13"/>
          <w:szCs w:val="13"/>
        </w:rPr>
        <w:t xml:space="preserve">4.4.5. </w:t>
      </w:r>
      <w:r w:rsidRPr="00AF523D">
        <w:rPr>
          <w:rFonts w:ascii="Verdana" w:hAnsi="Verdana"/>
          <w:sz w:val="13"/>
          <w:szCs w:val="13"/>
        </w:rPr>
        <w:t xml:space="preserve">Уведомлять Поставщика в письменной форме, в течение 5 дней, о смене собственника (нанимателя) указанного в п. 1.1. </w:t>
      </w:r>
      <w:proofErr w:type="gramStart"/>
      <w:r w:rsidR="00470E43" w:rsidRPr="00AF523D">
        <w:rPr>
          <w:rFonts w:ascii="Verdana" w:hAnsi="Verdana"/>
          <w:sz w:val="13"/>
          <w:szCs w:val="13"/>
        </w:rPr>
        <w:t>Д</w:t>
      </w:r>
      <w:r w:rsidRPr="00AF523D">
        <w:rPr>
          <w:rFonts w:ascii="Verdana" w:hAnsi="Verdana"/>
          <w:sz w:val="13"/>
          <w:szCs w:val="13"/>
        </w:rPr>
        <w:t xml:space="preserve">оговора помещения, изменении количества зарегистрированных граждан, временном проживании граждан в жилом помещении более месяца и количестве таких граждан, изменении размера (площади, объема) отапливаемых жилых и нежилых помещений, изменении вида потребления газа, изменениях в составе газоиспользующего оборудования и иную информацию, необходимую для исполнения </w:t>
      </w:r>
      <w:r w:rsidR="00470E43" w:rsidRPr="00AF523D">
        <w:rPr>
          <w:rFonts w:ascii="Verdana" w:hAnsi="Verdana"/>
          <w:sz w:val="13"/>
          <w:szCs w:val="13"/>
        </w:rPr>
        <w:t>Д</w:t>
      </w:r>
      <w:r w:rsidRPr="00AF523D">
        <w:rPr>
          <w:rFonts w:ascii="Verdana" w:hAnsi="Verdana"/>
          <w:sz w:val="13"/>
          <w:szCs w:val="13"/>
        </w:rPr>
        <w:t>оговора, с приложением подтверждающих документов.</w:t>
      </w:r>
      <w:proofErr w:type="gramEnd"/>
    </w:p>
    <w:p w:rsidR="00760B0D" w:rsidRPr="00AF523D" w:rsidRDefault="00760B0D" w:rsidP="00760B0D">
      <w:pPr>
        <w:jc w:val="both"/>
        <w:rPr>
          <w:rFonts w:ascii="Verdana" w:hAnsi="Verdana"/>
          <w:sz w:val="13"/>
          <w:szCs w:val="13"/>
        </w:rPr>
      </w:pPr>
      <w:r w:rsidRPr="00AF523D">
        <w:rPr>
          <w:rFonts w:ascii="Verdana" w:hAnsi="Verdana"/>
          <w:sz w:val="13"/>
          <w:szCs w:val="13"/>
        </w:rPr>
        <w:tab/>
        <w:t xml:space="preserve">4.4.6. Обеспечить надлежащее техническое состояние внутридомового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 Использовать газоиспользующее оборудование в соответствии с установленными требованиями по его эксплуатации. Не производить самовольно реконструкцию системы газоснабжения, переустройство и </w:t>
      </w:r>
      <w:r w:rsidRPr="00AF523D">
        <w:rPr>
          <w:rFonts w:ascii="Verdana" w:hAnsi="Verdana"/>
          <w:sz w:val="13"/>
          <w:szCs w:val="13"/>
        </w:rPr>
        <w:lastRenderedPageBreak/>
        <w:t>дополнительную установку газового оборудования, монтаж, перемонтаж, наладку и ремонт газоиспользующего оборудования, а также не привлекать для этого лиц и организации, не являющиеся специализированными.</w:t>
      </w:r>
    </w:p>
    <w:p w:rsidR="00760B0D" w:rsidRPr="00AF523D" w:rsidRDefault="00760B0D">
      <w:pPr>
        <w:jc w:val="both"/>
        <w:rPr>
          <w:rFonts w:ascii="Verdana" w:hAnsi="Verdana"/>
          <w:sz w:val="13"/>
          <w:szCs w:val="13"/>
        </w:rPr>
      </w:pPr>
      <w:r w:rsidRPr="00AF523D">
        <w:rPr>
          <w:rFonts w:ascii="Verdana" w:hAnsi="Verdana"/>
          <w:sz w:val="13"/>
          <w:szCs w:val="13"/>
        </w:rPr>
        <w:tab/>
        <w:t>4.4.7. Обеспечить сохранность приборов учета газа и пломб. Незамедлительно извещать Поставщика газа по телефону о повреждении пломб, а также о возникновении неисправности прибора учета газа в день обнаружения таких повреждения или неисправности. Сообщить показания прибора учета газа на момент его выхода из строя (возникновения неисправности).</w:t>
      </w:r>
    </w:p>
    <w:p w:rsidR="00760B0D" w:rsidRPr="00AF523D" w:rsidRDefault="00760B0D" w:rsidP="00760B0D">
      <w:pPr>
        <w:pStyle w:val="a5"/>
        <w:widowControl w:val="0"/>
        <w:ind w:firstLine="708"/>
        <w:rPr>
          <w:rFonts w:ascii="Verdana" w:hAnsi="Verdana"/>
          <w:b/>
          <w:sz w:val="13"/>
          <w:szCs w:val="13"/>
        </w:rPr>
      </w:pPr>
      <w:r w:rsidRPr="00AF523D">
        <w:rPr>
          <w:rFonts w:ascii="Verdana" w:hAnsi="Verdana"/>
          <w:sz w:val="13"/>
          <w:szCs w:val="13"/>
        </w:rPr>
        <w:t xml:space="preserve">4.4.8. </w:t>
      </w:r>
      <w:r w:rsidRPr="00AF523D">
        <w:rPr>
          <w:rFonts w:ascii="Verdana" w:hAnsi="Verdana"/>
          <w:b/>
          <w:sz w:val="13"/>
          <w:szCs w:val="13"/>
        </w:rPr>
        <w:t>Своевременно проводить поверку газового счетчика в специализированной организации.</w:t>
      </w:r>
    </w:p>
    <w:p w:rsidR="00760B0D" w:rsidRPr="00AF523D" w:rsidRDefault="00760B0D">
      <w:pPr>
        <w:jc w:val="both"/>
        <w:rPr>
          <w:rFonts w:ascii="Verdana" w:hAnsi="Verdana"/>
          <w:sz w:val="13"/>
          <w:szCs w:val="13"/>
        </w:rPr>
      </w:pPr>
      <w:r w:rsidRPr="00AF523D">
        <w:rPr>
          <w:rFonts w:ascii="Verdana" w:hAnsi="Verdana"/>
          <w:sz w:val="13"/>
          <w:szCs w:val="13"/>
        </w:rPr>
        <w:tab/>
        <w:t xml:space="preserve">4.4.9. Не использовать отпускаемый газ по </w:t>
      </w:r>
      <w:r w:rsidR="00CF60E4" w:rsidRPr="00AF523D">
        <w:rPr>
          <w:rFonts w:ascii="Verdana" w:hAnsi="Verdana"/>
          <w:sz w:val="13"/>
          <w:szCs w:val="13"/>
        </w:rPr>
        <w:t>Д</w:t>
      </w:r>
      <w:r w:rsidRPr="00AF523D">
        <w:rPr>
          <w:rFonts w:ascii="Verdana" w:hAnsi="Verdana"/>
          <w:sz w:val="13"/>
          <w:szCs w:val="13"/>
        </w:rPr>
        <w:t>оговору в предпринимательских (коммерческих) целях.</w:t>
      </w:r>
    </w:p>
    <w:p w:rsidR="00760B0D" w:rsidRPr="00AF523D" w:rsidRDefault="00760B0D">
      <w:pPr>
        <w:pStyle w:val="a5"/>
        <w:rPr>
          <w:rFonts w:ascii="Verdana" w:hAnsi="Verdana"/>
          <w:sz w:val="13"/>
          <w:szCs w:val="13"/>
        </w:rPr>
      </w:pPr>
      <w:r w:rsidRPr="00AF523D">
        <w:rPr>
          <w:rFonts w:ascii="Verdana" w:hAnsi="Verdana"/>
          <w:sz w:val="13"/>
          <w:szCs w:val="13"/>
        </w:rPr>
        <w:tab/>
        <w:t>4.4.10. Немедленно сообщать об утечках газа, авариях, пожарах, связанных с использованием газа</w:t>
      </w:r>
      <w:r w:rsidR="00294894" w:rsidRPr="00AF523D">
        <w:rPr>
          <w:rFonts w:ascii="Verdana" w:hAnsi="Verdana"/>
          <w:sz w:val="13"/>
          <w:szCs w:val="13"/>
        </w:rPr>
        <w:t>,</w:t>
      </w:r>
      <w:r w:rsidRPr="00AF523D">
        <w:rPr>
          <w:rFonts w:ascii="Verdana" w:hAnsi="Verdana"/>
          <w:sz w:val="13"/>
          <w:szCs w:val="13"/>
        </w:rPr>
        <w:t xml:space="preserve"> по телефону 04</w:t>
      </w:r>
      <w:r w:rsidR="00CF60E4" w:rsidRPr="00AF523D">
        <w:rPr>
          <w:rFonts w:ascii="Verdana" w:hAnsi="Verdana"/>
          <w:sz w:val="13"/>
          <w:szCs w:val="13"/>
        </w:rPr>
        <w:t xml:space="preserve"> (с мобильного телефона – 104 или 040)</w:t>
      </w:r>
      <w:r w:rsidRPr="00AF523D">
        <w:rPr>
          <w:rFonts w:ascii="Verdana" w:hAnsi="Verdana"/>
          <w:sz w:val="13"/>
          <w:szCs w:val="13"/>
        </w:rPr>
        <w:t xml:space="preserve">. </w:t>
      </w:r>
    </w:p>
    <w:p w:rsidR="00760B0D" w:rsidRPr="00AF523D" w:rsidRDefault="00760B0D">
      <w:pPr>
        <w:jc w:val="both"/>
        <w:rPr>
          <w:rFonts w:ascii="Verdana" w:hAnsi="Verdana"/>
          <w:sz w:val="13"/>
          <w:szCs w:val="13"/>
        </w:rPr>
      </w:pPr>
      <w:r w:rsidRPr="00AF523D">
        <w:rPr>
          <w:rFonts w:ascii="Verdana" w:hAnsi="Verdana"/>
          <w:sz w:val="13"/>
          <w:szCs w:val="13"/>
        </w:rPr>
        <w:tab/>
        <w:t xml:space="preserve">4.4.11. Обеспечивать беспрепятственный доступ представителей Поставщика газа к газовому оборудованию и приборам по предъявлению ими служебного удостоверения для исполнения своих обязанностей, указанных в п. 4.1.5. </w:t>
      </w:r>
      <w:r w:rsidR="00CF60E4" w:rsidRPr="00AF523D">
        <w:rPr>
          <w:rFonts w:ascii="Verdana" w:hAnsi="Verdana"/>
          <w:sz w:val="13"/>
          <w:szCs w:val="13"/>
        </w:rPr>
        <w:t>Д</w:t>
      </w:r>
      <w:r w:rsidRPr="00AF523D">
        <w:rPr>
          <w:rFonts w:ascii="Verdana" w:hAnsi="Verdana"/>
          <w:sz w:val="13"/>
          <w:szCs w:val="13"/>
        </w:rPr>
        <w:t>оговора.</w:t>
      </w:r>
    </w:p>
    <w:p w:rsidR="00760B0D" w:rsidRPr="00AF523D" w:rsidRDefault="00760B0D">
      <w:pPr>
        <w:jc w:val="both"/>
        <w:rPr>
          <w:rFonts w:ascii="Verdana" w:hAnsi="Verdana"/>
          <w:sz w:val="13"/>
          <w:szCs w:val="13"/>
        </w:rPr>
      </w:pPr>
      <w:r w:rsidRPr="00AF523D">
        <w:rPr>
          <w:rFonts w:ascii="Verdana" w:hAnsi="Verdana"/>
          <w:sz w:val="13"/>
          <w:szCs w:val="13"/>
        </w:rPr>
        <w:tab/>
        <w:t>4.4.12. Своевременно сообщать Поставщику газа об изменении статуса помещения, расположении в нем юридических лиц (индивидуальных предпринимателей) или об использовании помещений Абонента в целях предпринимательской деятельности, а также предоставлять Поставщику газа соответствующие документы, подтверждающие перечисленные факты, в течение 5 дней с момента их оформления. При несоблюдении Абонентом требований данного пункта Поставщик вправе произвести перерасчет размера платы за газ по ценам, установленным для промышленных потребителей с момента произведенных изменений, указанных в данном пункте.</w:t>
      </w:r>
    </w:p>
    <w:p w:rsidR="00760B0D" w:rsidRPr="00AF523D" w:rsidRDefault="00760B0D" w:rsidP="00760B0D">
      <w:pPr>
        <w:ind w:firstLine="284"/>
        <w:jc w:val="both"/>
        <w:rPr>
          <w:rFonts w:ascii="Verdana" w:hAnsi="Verdana"/>
          <w:sz w:val="13"/>
          <w:szCs w:val="13"/>
        </w:rPr>
      </w:pPr>
      <w:r w:rsidRPr="00AF523D">
        <w:rPr>
          <w:rFonts w:ascii="Verdana" w:hAnsi="Verdana"/>
          <w:sz w:val="13"/>
          <w:szCs w:val="13"/>
        </w:rPr>
        <w:tab/>
        <w:t xml:space="preserve">4.4.13. Обеспечить прием всех направляемых Поставщиком газа уведомлений, платежных и иных юридически значимых документов и сообщений по адресу домовладения (квартиры в многоквартирном доме), указанному в преамбуле к Договору, а также на указанный Абонентом адрес электронной почты и на указанный Абонентом номер телефона посредством </w:t>
      </w:r>
      <w:r w:rsidRPr="00AF523D">
        <w:rPr>
          <w:rFonts w:ascii="Verdana" w:hAnsi="Verdana"/>
          <w:sz w:val="13"/>
          <w:szCs w:val="13"/>
          <w:lang w:val="en-US"/>
        </w:rPr>
        <w:t>SMS</w:t>
      </w:r>
      <w:r w:rsidRPr="00AF523D">
        <w:rPr>
          <w:rFonts w:ascii="Verdana" w:hAnsi="Verdana"/>
          <w:sz w:val="13"/>
          <w:szCs w:val="13"/>
        </w:rPr>
        <w:t xml:space="preserve">-оповещения. </w:t>
      </w:r>
    </w:p>
    <w:p w:rsidR="00760B0D" w:rsidRPr="00AF523D" w:rsidRDefault="00760B0D" w:rsidP="00760B0D">
      <w:pPr>
        <w:jc w:val="both"/>
        <w:rPr>
          <w:rFonts w:ascii="Verdana" w:hAnsi="Verdana"/>
          <w:sz w:val="13"/>
          <w:szCs w:val="13"/>
        </w:rPr>
      </w:pPr>
      <w:r w:rsidRPr="00AF523D">
        <w:rPr>
          <w:rFonts w:ascii="Verdana" w:hAnsi="Verdana"/>
          <w:sz w:val="13"/>
          <w:szCs w:val="13"/>
        </w:rPr>
        <w:tab/>
        <w:t>Абонент несет риск последствий неполучения юридически значимых документов и сообщений, направленных Поставщиком газа в адрес Абонента, а также риск отсутствия по этим адресам своего представителя.</w:t>
      </w:r>
    </w:p>
    <w:p w:rsidR="00760B0D" w:rsidRPr="00AF523D" w:rsidRDefault="00760B0D" w:rsidP="00760B0D">
      <w:pPr>
        <w:jc w:val="both"/>
        <w:rPr>
          <w:rFonts w:ascii="Verdana" w:hAnsi="Verdana"/>
          <w:sz w:val="13"/>
          <w:szCs w:val="13"/>
        </w:rPr>
      </w:pPr>
      <w:r w:rsidRPr="00AF523D">
        <w:rPr>
          <w:rFonts w:ascii="Verdana" w:hAnsi="Verdana"/>
          <w:sz w:val="13"/>
          <w:szCs w:val="13"/>
        </w:rPr>
        <w:tab/>
        <w:t xml:space="preserve">Абонент не вправе в отношении с Поставщиком газа ссылаться на факт своего непроживания, временного отсутствия по указанным адресам, отсутствия по ним своего представителя, а также на иные обстоятельства, повлекшие неполучение юридически значимых документов и сообщений, направленных Поставщиком газа. </w:t>
      </w:r>
    </w:p>
    <w:p w:rsidR="00760B0D" w:rsidRPr="00AF523D" w:rsidRDefault="00760B0D" w:rsidP="00760B0D">
      <w:pPr>
        <w:jc w:val="both"/>
        <w:rPr>
          <w:rFonts w:ascii="Verdana" w:hAnsi="Verdana"/>
          <w:sz w:val="13"/>
          <w:szCs w:val="13"/>
        </w:rPr>
      </w:pPr>
      <w:r w:rsidRPr="00AF523D">
        <w:rPr>
          <w:rFonts w:ascii="Verdana" w:hAnsi="Verdana"/>
          <w:sz w:val="13"/>
          <w:szCs w:val="13"/>
        </w:rPr>
        <w:tab/>
      </w:r>
      <w:proofErr w:type="gramStart"/>
      <w:r w:rsidRPr="00AF523D">
        <w:rPr>
          <w:rFonts w:ascii="Verdana" w:hAnsi="Verdana"/>
          <w:sz w:val="13"/>
          <w:szCs w:val="13"/>
        </w:rPr>
        <w:t xml:space="preserve">Все юридические значимые сообщения и документы, направленные Поставщиком газа по указанным адресам, в том числе на адрес электронной почты и по номеру телефона посредством </w:t>
      </w:r>
      <w:r w:rsidRPr="00AF523D">
        <w:rPr>
          <w:rFonts w:ascii="Verdana" w:hAnsi="Verdana"/>
          <w:sz w:val="13"/>
          <w:szCs w:val="13"/>
          <w:lang w:val="en-US"/>
        </w:rPr>
        <w:t>SMS</w:t>
      </w:r>
      <w:r w:rsidRPr="00AF523D">
        <w:rPr>
          <w:rFonts w:ascii="Verdana" w:hAnsi="Verdana"/>
          <w:sz w:val="13"/>
          <w:szCs w:val="13"/>
        </w:rPr>
        <w:t xml:space="preserve"> - уведомлений, считаются доставленными надлежащим образом, в том числе и в случаях: 1) если Абонент отказался принимать корреспонденцию (о чем делается отметка на корреспонденции службой Поставщика газа);</w:t>
      </w:r>
      <w:proofErr w:type="gramEnd"/>
      <w:r w:rsidRPr="00AF523D">
        <w:rPr>
          <w:rFonts w:ascii="Verdana" w:hAnsi="Verdana"/>
          <w:sz w:val="13"/>
          <w:szCs w:val="13"/>
        </w:rPr>
        <w:t xml:space="preserve"> 2) если лицо, принявшее письменную корреспонденцию, не было на это уполномочено доверенностью или каким-либо иным способом (в данном случае лицо, получившее корреспонденцию, признается уполномоченным на то, что явствует из обстановки: нахождение по адресу, указанному в преамбуле </w:t>
      </w:r>
      <w:r w:rsidR="00CF60E4" w:rsidRPr="00AF523D">
        <w:rPr>
          <w:rFonts w:ascii="Verdana" w:hAnsi="Verdana"/>
          <w:sz w:val="13"/>
          <w:szCs w:val="13"/>
        </w:rPr>
        <w:t>Д</w:t>
      </w:r>
      <w:r w:rsidRPr="00AF523D">
        <w:rPr>
          <w:rFonts w:ascii="Verdana" w:hAnsi="Verdana"/>
          <w:sz w:val="13"/>
          <w:szCs w:val="13"/>
        </w:rPr>
        <w:t>оговора).</w:t>
      </w:r>
    </w:p>
    <w:p w:rsidR="00760B0D" w:rsidRPr="00AF523D" w:rsidRDefault="00760B0D" w:rsidP="00760B0D">
      <w:pPr>
        <w:jc w:val="both"/>
        <w:rPr>
          <w:rFonts w:ascii="Verdana" w:hAnsi="Verdana"/>
          <w:sz w:val="13"/>
          <w:szCs w:val="13"/>
        </w:rPr>
      </w:pPr>
      <w:r w:rsidRPr="00AF523D">
        <w:rPr>
          <w:rFonts w:ascii="Verdana" w:hAnsi="Verdana"/>
          <w:sz w:val="13"/>
          <w:szCs w:val="13"/>
        </w:rPr>
        <w:tab/>
        <w:t>4.4.14. Ежегодно предъявлять Поставщику документы, необходимые для предоставления льгот. При прекращении права на льготы немедленно сообщать об этом Поставщику.</w:t>
      </w:r>
    </w:p>
    <w:p w:rsidR="00760B0D" w:rsidRPr="00AF523D" w:rsidRDefault="00760B0D" w:rsidP="00760B0D">
      <w:pPr>
        <w:ind w:firstLine="709"/>
        <w:jc w:val="both"/>
        <w:rPr>
          <w:rFonts w:ascii="Verdana" w:hAnsi="Verdana"/>
          <w:sz w:val="13"/>
          <w:szCs w:val="13"/>
        </w:rPr>
      </w:pPr>
      <w:r w:rsidRPr="00AF523D">
        <w:rPr>
          <w:rFonts w:ascii="Verdana" w:hAnsi="Verdana"/>
          <w:sz w:val="13"/>
          <w:szCs w:val="13"/>
        </w:rPr>
        <w:t>4.4.15. В случае заключения Договора до завершения процедуры подключения (технологического присоединения) к сетям газораспределения Абонент обязуется в пятидневный срок предоставить Поставщику газа копию акта о подключении (технологическом присоединении).</w:t>
      </w:r>
    </w:p>
    <w:p w:rsidR="00760B0D" w:rsidRPr="00AF523D" w:rsidRDefault="00760B0D" w:rsidP="00760B0D">
      <w:pPr>
        <w:jc w:val="both"/>
        <w:rPr>
          <w:rFonts w:ascii="Verdana" w:hAnsi="Verdana"/>
          <w:sz w:val="13"/>
          <w:szCs w:val="13"/>
        </w:rPr>
      </w:pPr>
    </w:p>
    <w:p w:rsidR="00760B0D" w:rsidRPr="00AF523D" w:rsidRDefault="00760B0D" w:rsidP="00760B0D">
      <w:pPr>
        <w:pStyle w:val="a5"/>
        <w:widowControl w:val="0"/>
        <w:ind w:firstLine="709"/>
        <w:rPr>
          <w:rFonts w:ascii="Verdana" w:hAnsi="Verdana"/>
          <w:sz w:val="13"/>
          <w:szCs w:val="13"/>
        </w:rPr>
      </w:pPr>
    </w:p>
    <w:p w:rsidR="00760B0D" w:rsidRPr="00AF523D" w:rsidRDefault="00760B0D" w:rsidP="00760B0D">
      <w:pPr>
        <w:numPr>
          <w:ilvl w:val="0"/>
          <w:numId w:val="1"/>
        </w:numPr>
        <w:tabs>
          <w:tab w:val="clear" w:pos="705"/>
          <w:tab w:val="num" w:pos="180"/>
        </w:tabs>
        <w:ind w:left="365" w:hanging="365"/>
        <w:jc w:val="center"/>
        <w:rPr>
          <w:rFonts w:ascii="Verdana" w:hAnsi="Verdana"/>
          <w:sz w:val="13"/>
          <w:szCs w:val="13"/>
        </w:rPr>
      </w:pPr>
      <w:r w:rsidRPr="00AF523D">
        <w:rPr>
          <w:rFonts w:ascii="Verdana" w:hAnsi="Verdana"/>
          <w:sz w:val="13"/>
          <w:szCs w:val="13"/>
        </w:rPr>
        <w:t xml:space="preserve"> ОТВЕТСТВЕННОСТЬ СТОРОН</w:t>
      </w:r>
    </w:p>
    <w:p w:rsidR="00760B0D" w:rsidRPr="00AF523D" w:rsidRDefault="00760B0D">
      <w:pPr>
        <w:jc w:val="both"/>
        <w:rPr>
          <w:rFonts w:ascii="Verdana" w:hAnsi="Verdana"/>
          <w:sz w:val="13"/>
          <w:szCs w:val="13"/>
        </w:rPr>
      </w:pPr>
      <w:r w:rsidRPr="00AF523D">
        <w:rPr>
          <w:rFonts w:ascii="Verdana" w:hAnsi="Verdana"/>
          <w:sz w:val="13"/>
          <w:szCs w:val="13"/>
        </w:rPr>
        <w:tab/>
        <w:t xml:space="preserve">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w:t>
      </w:r>
    </w:p>
    <w:p w:rsidR="00760B0D" w:rsidRPr="00AF523D" w:rsidRDefault="00760B0D">
      <w:pPr>
        <w:jc w:val="both"/>
        <w:rPr>
          <w:rFonts w:ascii="Verdana" w:hAnsi="Verdana"/>
          <w:sz w:val="13"/>
          <w:szCs w:val="13"/>
        </w:rPr>
      </w:pPr>
      <w:r w:rsidRPr="00AF523D">
        <w:rPr>
          <w:rFonts w:ascii="Verdana" w:hAnsi="Verdana"/>
          <w:sz w:val="13"/>
          <w:szCs w:val="13"/>
        </w:rPr>
        <w:tab/>
        <w:t xml:space="preserve">5.2. Поставщик газа несет установленную законодательством ответственность за нарушение качества и условий поставки газа, кроме случаев, если невыполнение обязательств вызвано наступлением форс-мажорных обстоятельств (стихийных бедствий, аварий, аварийных ситуаций на газопроводе) либо действиями самого Абонента. </w:t>
      </w:r>
    </w:p>
    <w:p w:rsidR="00760B0D" w:rsidRPr="00AF523D" w:rsidRDefault="00760B0D" w:rsidP="00760B0D">
      <w:pPr>
        <w:tabs>
          <w:tab w:val="num" w:pos="0"/>
        </w:tabs>
        <w:ind w:firstLine="284"/>
        <w:jc w:val="both"/>
        <w:rPr>
          <w:rFonts w:ascii="Verdana" w:hAnsi="Verdana"/>
          <w:sz w:val="13"/>
          <w:szCs w:val="13"/>
        </w:rPr>
      </w:pPr>
      <w:r w:rsidRPr="00AF523D">
        <w:rPr>
          <w:rFonts w:ascii="Verdana" w:hAnsi="Verdana"/>
          <w:sz w:val="13"/>
          <w:szCs w:val="13"/>
        </w:rPr>
        <w:tab/>
        <w:t>5.3. Поставщик газа несет ответственность за правильность начисления платы за пользование газом.</w:t>
      </w:r>
    </w:p>
    <w:p w:rsidR="00760B0D" w:rsidRPr="00AF523D" w:rsidRDefault="00760B0D" w:rsidP="00760B0D">
      <w:pPr>
        <w:tabs>
          <w:tab w:val="num" w:pos="0"/>
        </w:tabs>
        <w:jc w:val="both"/>
        <w:rPr>
          <w:rFonts w:ascii="Verdana" w:hAnsi="Verdana"/>
          <w:sz w:val="13"/>
          <w:szCs w:val="13"/>
        </w:rPr>
      </w:pPr>
      <w:r w:rsidRPr="00AF523D">
        <w:rPr>
          <w:rFonts w:ascii="Verdana" w:hAnsi="Verdana"/>
          <w:sz w:val="13"/>
          <w:szCs w:val="13"/>
        </w:rPr>
        <w:tab/>
        <w:t>Поставщик газа освобождается от ответственности за правильность начисления платы за пользование газом в случае, если Абонент не исполняет или ненадлежащим образом исполняет возложенные на него Договором обязанности по информированию Поставщика газа об обстоятельствах, влияющих на определение фактического объема потребленного газа и обеспечения достоверного расчета платы за газ.</w:t>
      </w:r>
    </w:p>
    <w:p w:rsidR="00760B0D" w:rsidRPr="00AF523D" w:rsidRDefault="00760B0D" w:rsidP="00760B0D">
      <w:pPr>
        <w:tabs>
          <w:tab w:val="num" w:pos="0"/>
        </w:tabs>
        <w:rPr>
          <w:rFonts w:ascii="Verdana" w:hAnsi="Verdana"/>
          <w:sz w:val="13"/>
          <w:szCs w:val="13"/>
        </w:rPr>
      </w:pPr>
      <w:r w:rsidRPr="00AF523D">
        <w:rPr>
          <w:rFonts w:ascii="Verdana" w:hAnsi="Verdana"/>
          <w:sz w:val="13"/>
          <w:szCs w:val="13"/>
        </w:rPr>
        <w:tab/>
        <w:t>5.4. Поставщик</w:t>
      </w:r>
      <w:r w:rsidRPr="00AF523D">
        <w:rPr>
          <w:b/>
          <w:sz w:val="13"/>
          <w:szCs w:val="13"/>
        </w:rPr>
        <w:t xml:space="preserve"> </w:t>
      </w:r>
      <w:r w:rsidRPr="00AF523D">
        <w:rPr>
          <w:rFonts w:ascii="Verdana" w:hAnsi="Verdana"/>
          <w:sz w:val="13"/>
          <w:szCs w:val="13"/>
        </w:rPr>
        <w:t>газа освобождается от ответственности за вред жизни, здоровью или имуществу Абонента, возникших в результате использования газа, в случае, если они возникли в результате нарушения Абонентом требований по безопасному использованию газа при удовлетворении коммунально-бытовых нужд, необеспечения надлежащего технического состояния внутридомового (внутриквартирного) газового оборудования.</w:t>
      </w:r>
    </w:p>
    <w:p w:rsidR="00760B0D" w:rsidRPr="00AF523D" w:rsidRDefault="00760B0D">
      <w:pPr>
        <w:pStyle w:val="a5"/>
        <w:ind w:firstLine="708"/>
        <w:rPr>
          <w:rFonts w:ascii="Verdana" w:hAnsi="Verdana"/>
          <w:sz w:val="13"/>
          <w:szCs w:val="13"/>
        </w:rPr>
      </w:pPr>
      <w:r w:rsidRPr="00AF523D">
        <w:rPr>
          <w:rFonts w:ascii="Verdana" w:hAnsi="Verdana"/>
          <w:sz w:val="13"/>
          <w:szCs w:val="13"/>
        </w:rPr>
        <w:t>5.6. Абонент несет ответственность за конфиденциальность и сохранность присвоенного ему Поставщиком газа либо самостоятельно созданного пароля и логина для доступа к Личному кабинету, расположенного на корпоративном портале Поставщика газа, а также за все действия, которые будут осуществлены в Личном кабинете с использованием пароля и логина Абонента.</w:t>
      </w:r>
    </w:p>
    <w:p w:rsidR="00760B0D" w:rsidRPr="00AF523D" w:rsidRDefault="00760B0D">
      <w:pPr>
        <w:pStyle w:val="a5"/>
        <w:ind w:firstLine="708"/>
        <w:jc w:val="center"/>
        <w:rPr>
          <w:rFonts w:ascii="Verdana" w:hAnsi="Verdana"/>
          <w:sz w:val="13"/>
          <w:szCs w:val="13"/>
        </w:rPr>
      </w:pPr>
    </w:p>
    <w:p w:rsidR="00760B0D" w:rsidRPr="00AF523D" w:rsidRDefault="00760B0D" w:rsidP="00760B0D">
      <w:pPr>
        <w:numPr>
          <w:ilvl w:val="0"/>
          <w:numId w:val="1"/>
        </w:numPr>
        <w:tabs>
          <w:tab w:val="clear" w:pos="705"/>
          <w:tab w:val="num" w:pos="180"/>
        </w:tabs>
        <w:ind w:left="365" w:hanging="365"/>
        <w:jc w:val="center"/>
        <w:rPr>
          <w:rFonts w:ascii="Verdana" w:hAnsi="Verdana"/>
          <w:sz w:val="13"/>
          <w:szCs w:val="13"/>
        </w:rPr>
      </w:pPr>
      <w:r w:rsidRPr="00AF523D">
        <w:rPr>
          <w:rFonts w:ascii="Verdana" w:hAnsi="Verdana"/>
          <w:sz w:val="13"/>
          <w:szCs w:val="13"/>
        </w:rPr>
        <w:t xml:space="preserve"> ПРОЧИЕ УСЛОВИЯ</w:t>
      </w:r>
    </w:p>
    <w:p w:rsidR="00760B0D" w:rsidRPr="00AF523D" w:rsidRDefault="00760B0D" w:rsidP="00760B0D">
      <w:pPr>
        <w:rPr>
          <w:rFonts w:ascii="Verdana" w:hAnsi="Verdana"/>
          <w:sz w:val="13"/>
          <w:szCs w:val="13"/>
        </w:rPr>
      </w:pPr>
      <w:r w:rsidRPr="00AF523D">
        <w:rPr>
          <w:sz w:val="13"/>
          <w:szCs w:val="13"/>
        </w:rPr>
        <w:tab/>
      </w:r>
      <w:r w:rsidRPr="00AF523D">
        <w:rPr>
          <w:rFonts w:ascii="Verdana" w:hAnsi="Verdana"/>
          <w:sz w:val="13"/>
          <w:szCs w:val="13"/>
        </w:rPr>
        <w:t xml:space="preserve">6.1. Абоненту присваивается индивидуальный номер лицевого счета - № </w:t>
      </w:r>
      <w:r w:rsidR="00CF60E4" w:rsidRPr="00AF523D">
        <w:rPr>
          <w:rFonts w:ascii="Verdana" w:hAnsi="Verdana"/>
          <w:sz w:val="13"/>
          <w:szCs w:val="13"/>
        </w:rPr>
        <w:t>__________</w:t>
      </w:r>
      <w:r w:rsidRPr="00AF523D">
        <w:rPr>
          <w:rFonts w:ascii="Verdana" w:hAnsi="Verdana"/>
          <w:sz w:val="13"/>
          <w:szCs w:val="13"/>
        </w:rPr>
        <w:t xml:space="preserve">, который он обязан указывать при расчетах за газ. Лицевой счет Абонента является номером </w:t>
      </w:r>
      <w:r w:rsidR="00CF60E4" w:rsidRPr="00AF523D">
        <w:rPr>
          <w:rFonts w:ascii="Verdana" w:hAnsi="Verdana"/>
          <w:sz w:val="13"/>
          <w:szCs w:val="13"/>
        </w:rPr>
        <w:t>Д</w:t>
      </w:r>
      <w:r w:rsidRPr="00AF523D">
        <w:rPr>
          <w:rFonts w:ascii="Verdana" w:hAnsi="Verdana"/>
          <w:sz w:val="13"/>
          <w:szCs w:val="13"/>
        </w:rPr>
        <w:t>оговора.</w:t>
      </w:r>
    </w:p>
    <w:p w:rsidR="00760B0D" w:rsidRPr="00AF523D" w:rsidRDefault="00760B0D" w:rsidP="00760B0D">
      <w:pPr>
        <w:ind w:firstLine="709"/>
        <w:rPr>
          <w:rFonts w:ascii="Verdana" w:hAnsi="Verdana"/>
          <w:sz w:val="13"/>
          <w:szCs w:val="13"/>
        </w:rPr>
      </w:pPr>
      <w:r w:rsidRPr="00AF523D">
        <w:rPr>
          <w:rFonts w:ascii="Verdana" w:hAnsi="Verdana"/>
          <w:sz w:val="13"/>
          <w:szCs w:val="13"/>
        </w:rPr>
        <w:t>6.2. В случаях, не предусм</w:t>
      </w:r>
      <w:r w:rsidR="00CF60E4" w:rsidRPr="00AF523D">
        <w:rPr>
          <w:rFonts w:ascii="Verdana" w:hAnsi="Verdana"/>
          <w:sz w:val="13"/>
          <w:szCs w:val="13"/>
        </w:rPr>
        <w:t>отренных условиями Д</w:t>
      </w:r>
      <w:r w:rsidRPr="00AF523D">
        <w:rPr>
          <w:rFonts w:ascii="Verdana" w:hAnsi="Verdana"/>
          <w:sz w:val="13"/>
          <w:szCs w:val="13"/>
        </w:rPr>
        <w:t>оговора, стороны руководствуются действующим законодательством РФ.</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 xml:space="preserve">6.3. </w:t>
      </w:r>
      <w:r w:rsidR="00CF60E4" w:rsidRPr="00AF523D">
        <w:rPr>
          <w:rFonts w:ascii="Verdana" w:hAnsi="Verdana"/>
          <w:sz w:val="13"/>
          <w:szCs w:val="13"/>
        </w:rPr>
        <w:t>Д</w:t>
      </w:r>
      <w:r w:rsidRPr="00AF523D">
        <w:rPr>
          <w:rFonts w:ascii="Verdana" w:hAnsi="Verdana"/>
          <w:sz w:val="13"/>
          <w:szCs w:val="13"/>
        </w:rPr>
        <w:t xml:space="preserve">оговор вступает в силу с момента подписания его Сторонами и действует до его расторжения Сторонами в порядке, установленном Договором и (или) действующим законодательством. </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В случае если первая фактическая подача газа Абоненту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(присоединенной) сети.</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В случае заключения Договора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такой Договор, исполнение обязательств Поставщика газа по Договору осуществляется со дня подписания газораспределительной организацией и Абонентом акта о подключении (технологическом присоединении).</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Несанкционированное подключение к газораспределительной сети (газопроводу) не порождает договорных отношений по газоснабжению. Лица, несанкционированно подключившиеся к газораспределительной сети (газопроводу) несут ответственность за безопасность такого газопотребления и причиненный ущерб. Поставщик газа вправе предъявлять требования о возмещении стоимости незаконно отобранного таким способом газа и предъявлять заявления в компетентные органы для привлечения виновных лиц к ответственности, предусмотренной законодательством.</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Под несанкционированным подключением Стороны Договора, в том числе понимают: несанкционированное подключение к газораспределительной сети (газопроводу), в случае, когда приостановление исполнения обязательств по поставке газа (отключение) произошло на основании п. 4.2.2. Договора.</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 xml:space="preserve">6.4. </w:t>
      </w:r>
      <w:proofErr w:type="gramStart"/>
      <w:r w:rsidRPr="00AF523D">
        <w:rPr>
          <w:rFonts w:ascii="Verdana" w:hAnsi="Verdana"/>
          <w:sz w:val="13"/>
          <w:szCs w:val="13"/>
        </w:rPr>
        <w:t xml:space="preserve">Абонент вправе в любое время расторгнуть </w:t>
      </w:r>
      <w:r w:rsidR="006B31E7" w:rsidRPr="00AF523D">
        <w:rPr>
          <w:rFonts w:ascii="Verdana" w:hAnsi="Verdana"/>
          <w:sz w:val="13"/>
          <w:szCs w:val="13"/>
        </w:rPr>
        <w:t>Д</w:t>
      </w:r>
      <w:r w:rsidRPr="00AF523D">
        <w:rPr>
          <w:rFonts w:ascii="Verdana" w:hAnsi="Verdana"/>
          <w:sz w:val="13"/>
          <w:szCs w:val="13"/>
        </w:rPr>
        <w:t>оговор в одностороннем порядке, письменно уведомив об этом Поставщика за 1 (один) календарный месяц до предполагаемой даты расторжения Договора, при условии, если Абонент полностью оплатил Поставщику газа задолженность за потребленный газ и расходы, связанные с проведением работ по отключению внутридомового газового оборудования от газораспределительной (присоединенной) сети, или расходы, связанные с проведением работ по отключению</w:t>
      </w:r>
      <w:proofErr w:type="gramEnd"/>
      <w:r w:rsidRPr="00AF523D">
        <w:rPr>
          <w:rFonts w:ascii="Verdana" w:hAnsi="Verdana"/>
          <w:sz w:val="13"/>
          <w:szCs w:val="13"/>
        </w:rPr>
        <w:t xml:space="preserve"> внутриквартирного газового оборудования от внутридомового газового оборудования. </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 xml:space="preserve">Расходы, понесенные в связи с проведением работ по отключению внутридомового или внутриквартирного газового оборудования, оплачиваются Поставщику газа, если иное не предусмотрено договором о техническом обслуживании внутридомового или внутриквартирного газового оборудования, заключенным Абонентом со специализированной организацией. </w:t>
      </w:r>
    </w:p>
    <w:p w:rsidR="00760B0D" w:rsidRPr="00AF523D" w:rsidRDefault="00760B0D" w:rsidP="00760B0D">
      <w:pPr>
        <w:widowControl w:val="0"/>
        <w:ind w:firstLine="720"/>
        <w:jc w:val="both"/>
        <w:rPr>
          <w:rFonts w:ascii="Verdana" w:hAnsi="Verdana"/>
          <w:sz w:val="13"/>
          <w:szCs w:val="13"/>
        </w:rPr>
      </w:pPr>
      <w:proofErr w:type="gramStart"/>
      <w:r w:rsidRPr="00AF523D">
        <w:rPr>
          <w:rFonts w:ascii="Verdana" w:hAnsi="Verdana"/>
          <w:sz w:val="13"/>
          <w:szCs w:val="13"/>
        </w:rPr>
        <w:t>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w:t>
      </w:r>
      <w:r w:rsidR="006B31E7" w:rsidRPr="00AF523D">
        <w:rPr>
          <w:rFonts w:ascii="Verdana" w:hAnsi="Verdana"/>
          <w:sz w:val="13"/>
          <w:szCs w:val="13"/>
        </w:rPr>
        <w:t>го оборудования, подписываемым С</w:t>
      </w:r>
      <w:r w:rsidRPr="00AF523D">
        <w:rPr>
          <w:rFonts w:ascii="Verdana" w:hAnsi="Verdana"/>
          <w:sz w:val="13"/>
          <w:szCs w:val="13"/>
        </w:rPr>
        <w:t>торонами с обязательным указанием даты отключения.</w:t>
      </w:r>
      <w:proofErr w:type="gramEnd"/>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6.5. Договор может быть расторгнут в судебном порядке по иску Поставщика газа в случае, если Абонент в течение 3 месяцев со дня приостановления поставки газа не принял мер по устранению причин, послуживших основанием для приостановления поставки газа и в иных случаях, предусмотренных законодательством РФ.</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6.6. Договор может быть расторгнут по взаимному согласию Сторон с даты, определенной Сторонами.</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6.7. Договор может быть расторгнут по иным основаниям, предусмотренным законодательством РФ.</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 xml:space="preserve">6.8. </w:t>
      </w:r>
      <w:proofErr w:type="gramStart"/>
      <w:r w:rsidRPr="00AF523D">
        <w:rPr>
          <w:rFonts w:ascii="Verdana" w:hAnsi="Verdana"/>
          <w:sz w:val="13"/>
          <w:szCs w:val="13"/>
        </w:rPr>
        <w:t>Если после заключения Договора принят закон или иной нормативный акт, устанавливающий или изменяющий обязательные для сторон правила, предоставляющий права или возлагающий обязанности по сравнению с действовавшими на момент его заключения, действие закона или иного нормативного акта автоматически распространяется на отношения, возникающие из настоящего Договора, без внесения</w:t>
      </w:r>
      <w:r w:rsidR="006B31E7" w:rsidRPr="00AF523D">
        <w:rPr>
          <w:rFonts w:ascii="Verdana" w:hAnsi="Verdana"/>
          <w:sz w:val="13"/>
          <w:szCs w:val="13"/>
        </w:rPr>
        <w:t xml:space="preserve"> в него изменений.</w:t>
      </w:r>
      <w:proofErr w:type="gramEnd"/>
      <w:r w:rsidR="006B31E7" w:rsidRPr="00AF523D">
        <w:rPr>
          <w:rFonts w:ascii="Verdana" w:hAnsi="Verdana"/>
          <w:sz w:val="13"/>
          <w:szCs w:val="13"/>
        </w:rPr>
        <w:t xml:space="preserve"> Изменения в Д</w:t>
      </w:r>
      <w:r w:rsidRPr="00AF523D">
        <w:rPr>
          <w:rFonts w:ascii="Verdana" w:hAnsi="Verdana"/>
          <w:sz w:val="13"/>
          <w:szCs w:val="13"/>
        </w:rPr>
        <w:t>оговор вносятся на основании письменного заявления Абонента, при этом заключение Дополнительного соглашения не требуется. В случ</w:t>
      </w:r>
      <w:r w:rsidR="006B31E7" w:rsidRPr="00AF523D">
        <w:rPr>
          <w:rFonts w:ascii="Verdana" w:hAnsi="Verdana"/>
          <w:sz w:val="13"/>
          <w:szCs w:val="13"/>
        </w:rPr>
        <w:t>аях, предусмотренных настоящим Д</w:t>
      </w:r>
      <w:r w:rsidRPr="00AF523D">
        <w:rPr>
          <w:rFonts w:ascii="Verdana" w:hAnsi="Verdana"/>
          <w:sz w:val="13"/>
          <w:szCs w:val="13"/>
        </w:rPr>
        <w:t xml:space="preserve">оговором и действующим законодательством РФ, изменения </w:t>
      </w:r>
      <w:r w:rsidR="006B31E7" w:rsidRPr="00AF523D">
        <w:rPr>
          <w:rFonts w:ascii="Verdana" w:hAnsi="Verdana"/>
          <w:sz w:val="13"/>
          <w:szCs w:val="13"/>
        </w:rPr>
        <w:t>в Д</w:t>
      </w:r>
      <w:r w:rsidRPr="00AF523D">
        <w:rPr>
          <w:rFonts w:ascii="Verdana" w:hAnsi="Verdana"/>
          <w:sz w:val="13"/>
          <w:szCs w:val="13"/>
        </w:rPr>
        <w:t>оговор могут быть внесены Поставщиком газа в одностороннем порядке.</w:t>
      </w:r>
    </w:p>
    <w:p w:rsidR="00760B0D" w:rsidRPr="00AF523D" w:rsidRDefault="00760B0D" w:rsidP="00760B0D">
      <w:pPr>
        <w:widowControl w:val="0"/>
        <w:ind w:firstLine="720"/>
        <w:jc w:val="both"/>
        <w:rPr>
          <w:rFonts w:ascii="Verdana" w:hAnsi="Verdana"/>
          <w:sz w:val="13"/>
          <w:szCs w:val="13"/>
        </w:rPr>
      </w:pPr>
      <w:r w:rsidRPr="00AF523D">
        <w:rPr>
          <w:rFonts w:ascii="Verdana" w:hAnsi="Verdana"/>
          <w:sz w:val="13"/>
          <w:szCs w:val="13"/>
        </w:rPr>
        <w:t>6.9. Местом исполнения Договора является адрес помещения, указанный в п.1.2. Договора.</w:t>
      </w:r>
    </w:p>
    <w:p w:rsidR="00760B0D" w:rsidRPr="00AF523D" w:rsidRDefault="00760B0D" w:rsidP="00760B0D">
      <w:pPr>
        <w:widowControl w:val="0"/>
        <w:ind w:firstLine="720"/>
        <w:jc w:val="both"/>
        <w:rPr>
          <w:rFonts w:ascii="Verdana" w:hAnsi="Verdana"/>
          <w:sz w:val="15"/>
          <w:szCs w:val="15"/>
        </w:rPr>
      </w:pPr>
      <w:r w:rsidRPr="00AF523D">
        <w:rPr>
          <w:rFonts w:ascii="Verdana" w:hAnsi="Verdana"/>
          <w:sz w:val="13"/>
          <w:szCs w:val="13"/>
        </w:rPr>
        <w:t>6.10. Споры, вытекающие из Договора, подлежат передаче на рассмотрение суда по месту исполнения Договора.</w:t>
      </w:r>
    </w:p>
    <w:p w:rsidR="00760B0D" w:rsidRPr="00AF523D" w:rsidRDefault="00760B0D" w:rsidP="00760B0D">
      <w:pPr>
        <w:jc w:val="both"/>
        <w:rPr>
          <w:rFonts w:ascii="Verdana" w:hAnsi="Verdana"/>
          <w:sz w:val="15"/>
          <w:szCs w:val="15"/>
        </w:rPr>
      </w:pPr>
    </w:p>
    <w:p w:rsidR="00760B0D" w:rsidRPr="00AF523D" w:rsidRDefault="00760B0D" w:rsidP="00760B0D">
      <w:pPr>
        <w:pStyle w:val="ab"/>
        <w:spacing w:before="0" w:beforeAutospacing="0" w:after="0" w:afterAutospacing="0"/>
        <w:jc w:val="both"/>
        <w:rPr>
          <w:rFonts w:ascii="Verdana" w:hAnsi="Verdana"/>
          <w:sz w:val="13"/>
          <w:szCs w:val="15"/>
        </w:rPr>
      </w:pPr>
      <w:r w:rsidRPr="00AF523D">
        <w:rPr>
          <w:rFonts w:ascii="Verdana" w:hAnsi="Verdana"/>
          <w:b/>
          <w:sz w:val="15"/>
          <w:szCs w:val="15"/>
        </w:rPr>
        <w:tab/>
      </w:r>
      <w:r w:rsidRPr="00AF523D">
        <w:rPr>
          <w:rFonts w:ascii="Verdana" w:hAnsi="Verdana"/>
          <w:b/>
          <w:sz w:val="13"/>
          <w:szCs w:val="15"/>
        </w:rPr>
        <w:t>Согласие Абонента на обработку персональных данных:</w:t>
      </w:r>
    </w:p>
    <w:p w:rsidR="00760B0D" w:rsidRPr="00AF523D" w:rsidRDefault="00760B0D" w:rsidP="00760B0D">
      <w:pPr>
        <w:pStyle w:val="ab"/>
        <w:spacing w:before="0" w:beforeAutospacing="0" w:after="0" w:afterAutospacing="0"/>
        <w:ind w:firstLine="284"/>
        <w:jc w:val="both"/>
        <w:rPr>
          <w:rFonts w:ascii="Verdana" w:hAnsi="Verdana"/>
          <w:sz w:val="13"/>
          <w:szCs w:val="15"/>
        </w:rPr>
      </w:pPr>
      <w:r w:rsidRPr="00AF523D">
        <w:rPr>
          <w:rFonts w:ascii="Verdana" w:hAnsi="Verdana"/>
          <w:sz w:val="13"/>
          <w:szCs w:val="15"/>
        </w:rPr>
        <w:tab/>
      </w:r>
      <w:proofErr w:type="gramStart"/>
      <w:r w:rsidRPr="00AF523D">
        <w:rPr>
          <w:rFonts w:ascii="Verdana" w:hAnsi="Verdana"/>
          <w:sz w:val="13"/>
          <w:szCs w:val="15"/>
        </w:rPr>
        <w:t xml:space="preserve">Подписанием </w:t>
      </w:r>
      <w:r w:rsidR="006B31E7" w:rsidRPr="00AF523D">
        <w:rPr>
          <w:rFonts w:ascii="Verdana" w:hAnsi="Verdana"/>
          <w:sz w:val="13"/>
          <w:szCs w:val="15"/>
        </w:rPr>
        <w:t>Д</w:t>
      </w:r>
      <w:r w:rsidRPr="00AF523D">
        <w:rPr>
          <w:rFonts w:ascii="Verdana" w:hAnsi="Verdana"/>
          <w:sz w:val="13"/>
          <w:szCs w:val="15"/>
        </w:rPr>
        <w:t>оговора Я принимаю решение о предоставлении своих персональных данных, и свободно, своей волей и в своем интересе даю согласие уполномоченным лицам Поставщика газа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w:t>
      </w:r>
      <w:proofErr w:type="gramEnd"/>
      <w:r w:rsidRPr="00AF523D">
        <w:rPr>
          <w:rFonts w:ascii="Verdana" w:hAnsi="Verdana"/>
          <w:sz w:val="13"/>
          <w:szCs w:val="15"/>
        </w:rPr>
        <w:t xml:space="preserve">, </w:t>
      </w:r>
      <w:proofErr w:type="gramStart"/>
      <w:r w:rsidRPr="00AF523D">
        <w:rPr>
          <w:rFonts w:ascii="Verdana" w:hAnsi="Verdana"/>
          <w:sz w:val="13"/>
          <w:szCs w:val="15"/>
        </w:rPr>
        <w:t>доступ), обезличивание, блокирование, удаление, уничтожение) следующих персональных данных:</w:t>
      </w:r>
      <w:proofErr w:type="gramEnd"/>
      <w:r w:rsidRPr="00AF523D">
        <w:rPr>
          <w:rFonts w:ascii="Verdana" w:hAnsi="Verdana"/>
          <w:sz w:val="13"/>
          <w:szCs w:val="15"/>
        </w:rPr>
        <w:t xml:space="preserve"> </w:t>
      </w:r>
      <w:proofErr w:type="gramStart"/>
      <w:r w:rsidRPr="00AF523D">
        <w:rPr>
          <w:rFonts w:ascii="Verdana" w:hAnsi="Verdana"/>
          <w:sz w:val="13"/>
          <w:szCs w:val="15"/>
        </w:rPr>
        <w:t xml:space="preserve">ФИО, дата и место рождения, адреса проживания (регистрации), паспортных данных, номера телефона, электронной почты, ИНН, имущественных прав на объект газификации и (или) помещения, в котором установлено газоиспользующее оборудование, а </w:t>
      </w:r>
      <w:r w:rsidRPr="00AF523D">
        <w:rPr>
          <w:rFonts w:ascii="Verdana" w:hAnsi="Verdana"/>
          <w:sz w:val="13"/>
          <w:szCs w:val="15"/>
        </w:rPr>
        <w:lastRenderedPageBreak/>
        <w:t>также сведений о произведенных начислениях за газ, произведенных платежах, задолженности (авансе) по оплате газа, сумм рассчитанных мер социальной поддержки льготным категориям граждан, иные персональные данные, необходимые для достижения целей их обработки.</w:t>
      </w:r>
      <w:proofErr w:type="gramEnd"/>
    </w:p>
    <w:p w:rsidR="00760B0D" w:rsidRPr="00AF523D" w:rsidRDefault="00760B0D" w:rsidP="00760B0D">
      <w:pPr>
        <w:pStyle w:val="ConsPlusNonformat"/>
        <w:rPr>
          <w:rFonts w:ascii="Verdana" w:hAnsi="Verdana" w:cs="Times New Roman"/>
          <w:sz w:val="13"/>
          <w:szCs w:val="15"/>
        </w:rPr>
      </w:pPr>
      <w:r w:rsidRPr="00AF523D">
        <w:rPr>
          <w:rFonts w:ascii="Verdana" w:hAnsi="Verdana" w:cs="Times New Roman"/>
          <w:sz w:val="13"/>
          <w:szCs w:val="15"/>
        </w:rPr>
        <w:tab/>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поставкой газа для обеспечения коммунально-бытовых нужд граждан, для реализации полномочий (прав и обязанностей), возложенных на Поставщика газа действующим законодательством. </w:t>
      </w:r>
    </w:p>
    <w:p w:rsidR="00760B0D" w:rsidRPr="00AF523D" w:rsidRDefault="00760B0D" w:rsidP="00760B0D">
      <w:pPr>
        <w:rPr>
          <w:rFonts w:ascii="Verdana" w:hAnsi="Verdana"/>
          <w:sz w:val="13"/>
          <w:szCs w:val="15"/>
        </w:rPr>
      </w:pPr>
      <w:r w:rsidRPr="00AF523D">
        <w:rPr>
          <w:rFonts w:ascii="Verdana" w:hAnsi="Verdana"/>
          <w:sz w:val="13"/>
          <w:szCs w:val="15"/>
        </w:rPr>
        <w:tab/>
        <w:t>Я ознакомлен(а), что:</w:t>
      </w:r>
    </w:p>
    <w:p w:rsidR="00760B0D" w:rsidRPr="00AF523D" w:rsidRDefault="00760B0D" w:rsidP="00760B0D">
      <w:pPr>
        <w:ind w:firstLine="284"/>
        <w:jc w:val="both"/>
        <w:rPr>
          <w:rFonts w:ascii="Verdana" w:hAnsi="Verdana"/>
          <w:sz w:val="13"/>
          <w:szCs w:val="15"/>
        </w:rPr>
      </w:pPr>
      <w:r w:rsidRPr="00AF523D">
        <w:rPr>
          <w:rFonts w:ascii="Verdana" w:hAnsi="Verdana"/>
          <w:sz w:val="13"/>
          <w:szCs w:val="15"/>
        </w:rPr>
        <w:t xml:space="preserve">1) согласие на обработку персональных данных действует </w:t>
      </w:r>
      <w:proofErr w:type="gramStart"/>
      <w:r w:rsidRPr="00AF523D">
        <w:rPr>
          <w:rFonts w:ascii="Verdana" w:hAnsi="Verdana"/>
          <w:sz w:val="13"/>
          <w:szCs w:val="15"/>
        </w:rPr>
        <w:t>с даты подписания</w:t>
      </w:r>
      <w:proofErr w:type="gramEnd"/>
      <w:r w:rsidRPr="00AF523D">
        <w:rPr>
          <w:rFonts w:ascii="Verdana" w:hAnsi="Verdana"/>
          <w:sz w:val="13"/>
          <w:szCs w:val="15"/>
        </w:rPr>
        <w:t xml:space="preserve"> Договора в течение всего срока его действия;</w:t>
      </w:r>
    </w:p>
    <w:p w:rsidR="00760B0D" w:rsidRPr="00AF523D" w:rsidRDefault="00760B0D" w:rsidP="00760B0D">
      <w:pPr>
        <w:ind w:firstLine="284"/>
        <w:jc w:val="both"/>
        <w:rPr>
          <w:rFonts w:ascii="Verdana" w:hAnsi="Verdana"/>
          <w:sz w:val="13"/>
          <w:szCs w:val="15"/>
        </w:rPr>
      </w:pPr>
      <w:r w:rsidRPr="00AF523D">
        <w:rPr>
          <w:rFonts w:ascii="Verdana" w:hAnsi="Verdana"/>
          <w:sz w:val="13"/>
          <w:szCs w:val="15"/>
        </w:rPr>
        <w:t>2) согласие на обработку персональных данных может быть отозвано на основании письменного заявления в произвольной форме;</w:t>
      </w:r>
    </w:p>
    <w:p w:rsidR="00760B0D" w:rsidRPr="00AF523D" w:rsidRDefault="004F76CB" w:rsidP="00760B0D">
      <w:pPr>
        <w:pStyle w:val="ConsPlusNonformat"/>
        <w:ind w:firstLine="284"/>
        <w:jc w:val="both"/>
        <w:rPr>
          <w:rFonts w:ascii="Verdana" w:hAnsi="Verdana" w:cs="Times New Roman"/>
          <w:sz w:val="13"/>
          <w:szCs w:val="15"/>
        </w:rPr>
      </w:pPr>
      <w:r w:rsidRPr="00AF523D">
        <w:rPr>
          <w:rFonts w:ascii="Verdana" w:hAnsi="Verdana" w:cs="Times New Roman"/>
          <w:sz w:val="13"/>
          <w:szCs w:val="15"/>
        </w:rPr>
        <w:t>3)</w:t>
      </w:r>
      <w:r w:rsidR="00760B0D" w:rsidRPr="00AF523D">
        <w:rPr>
          <w:rFonts w:ascii="Verdana" w:hAnsi="Verdana" w:cs="Times New Roman"/>
          <w:sz w:val="13"/>
          <w:szCs w:val="15"/>
        </w:rPr>
        <w:t xml:space="preserve"> в случае отзыва согласия на обр</w:t>
      </w:r>
      <w:r w:rsidRPr="00AF523D">
        <w:rPr>
          <w:rFonts w:ascii="Verdana" w:hAnsi="Verdana" w:cs="Times New Roman"/>
          <w:sz w:val="13"/>
          <w:szCs w:val="15"/>
        </w:rPr>
        <w:t>аботку персональных данных</w:t>
      </w:r>
      <w:r w:rsidR="00760B0D" w:rsidRPr="00AF523D">
        <w:rPr>
          <w:rFonts w:ascii="Verdana" w:hAnsi="Verdana" w:cs="Times New Roman"/>
          <w:sz w:val="13"/>
          <w:szCs w:val="15"/>
        </w:rPr>
        <w:t xml:space="preserve"> Поставщик газа вправе продолжить обработку персональных данных без согласия при наличии оснований, указанных в пунктах 2-11 части 1 ст. 6, части 2 ст. 10 и части 2 ст. 11 Федерального закона от 27.07.2006 № 152-ФЗ «О персональных данных»;</w:t>
      </w:r>
    </w:p>
    <w:p w:rsidR="00760B0D" w:rsidRPr="00AF523D" w:rsidRDefault="00760B0D" w:rsidP="00760B0D">
      <w:pPr>
        <w:pStyle w:val="ConsPlusNonformat"/>
        <w:ind w:firstLine="284"/>
        <w:jc w:val="both"/>
        <w:rPr>
          <w:rFonts w:ascii="Verdana" w:hAnsi="Verdana" w:cs="Times New Roman"/>
          <w:sz w:val="13"/>
          <w:szCs w:val="15"/>
        </w:rPr>
      </w:pPr>
      <w:r w:rsidRPr="00AF523D">
        <w:rPr>
          <w:rFonts w:ascii="Verdana" w:hAnsi="Verdana" w:cs="Times New Roman"/>
          <w:sz w:val="13"/>
          <w:szCs w:val="15"/>
        </w:rPr>
        <w:t>4) после прекращения договорных отношений по поставке газа персональные данные хранятся Поставщиком газа в течение срока хранения документов, предусмотренных действующим законодательством Российской Федерации;</w:t>
      </w:r>
    </w:p>
    <w:p w:rsidR="00760B0D" w:rsidRPr="00AF523D" w:rsidRDefault="00760B0D" w:rsidP="00760B0D">
      <w:pPr>
        <w:ind w:firstLine="284"/>
        <w:jc w:val="both"/>
        <w:rPr>
          <w:rFonts w:ascii="Verdana" w:hAnsi="Verdana"/>
          <w:sz w:val="13"/>
          <w:szCs w:val="15"/>
        </w:rPr>
      </w:pPr>
      <w:r w:rsidRPr="00AF523D">
        <w:rPr>
          <w:rFonts w:ascii="Verdana" w:hAnsi="Verdana"/>
          <w:sz w:val="13"/>
          <w:szCs w:val="15"/>
        </w:rPr>
        <w:t>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Поставщика газа функций, полномочий и обязанностей.</w:t>
      </w:r>
    </w:p>
    <w:p w:rsidR="00760B0D" w:rsidRPr="00AF523D" w:rsidRDefault="00760B0D" w:rsidP="00760B0D">
      <w:pPr>
        <w:pStyle w:val="ConsPlusNonformat"/>
        <w:ind w:firstLine="284"/>
        <w:jc w:val="both"/>
        <w:rPr>
          <w:rFonts w:ascii="Verdana" w:hAnsi="Verdana" w:cs="Times New Roman"/>
          <w:sz w:val="13"/>
          <w:szCs w:val="15"/>
        </w:rPr>
      </w:pPr>
      <w:r w:rsidRPr="00AF523D">
        <w:rPr>
          <w:rFonts w:ascii="Verdana" w:hAnsi="Verdana" w:cs="Times New Roman"/>
          <w:sz w:val="13"/>
          <w:szCs w:val="15"/>
        </w:rPr>
        <w:t>Дата начала обработки персональных данных: с момента подписания Абонентом Договора.</w:t>
      </w:r>
    </w:p>
    <w:p w:rsidR="00760B0D" w:rsidRPr="00AF523D" w:rsidRDefault="00760B0D" w:rsidP="00760B0D">
      <w:pPr>
        <w:pStyle w:val="ConsPlusNonformat"/>
        <w:jc w:val="both"/>
        <w:rPr>
          <w:rFonts w:ascii="Verdana" w:hAnsi="Verdana" w:cs="Times New Roman"/>
          <w:sz w:val="13"/>
          <w:szCs w:val="15"/>
        </w:rPr>
      </w:pPr>
    </w:p>
    <w:p w:rsidR="00760B0D" w:rsidRPr="00AF523D" w:rsidRDefault="00760B0D" w:rsidP="00760B0D">
      <w:pPr>
        <w:tabs>
          <w:tab w:val="num" w:pos="0"/>
        </w:tabs>
        <w:jc w:val="both"/>
        <w:outlineLvl w:val="0"/>
        <w:rPr>
          <w:rFonts w:ascii="Verdana" w:hAnsi="Verdana"/>
          <w:sz w:val="13"/>
          <w:szCs w:val="15"/>
        </w:rPr>
      </w:pPr>
      <w:r w:rsidRPr="00AF523D">
        <w:rPr>
          <w:rFonts w:ascii="Verdana" w:hAnsi="Verdana"/>
          <w:b/>
          <w:sz w:val="13"/>
          <w:szCs w:val="15"/>
        </w:rPr>
        <w:t>Абонент</w:t>
      </w:r>
      <w:r w:rsidRPr="00AF523D">
        <w:rPr>
          <w:rFonts w:ascii="Verdana" w:hAnsi="Verdana"/>
          <w:sz w:val="13"/>
          <w:szCs w:val="15"/>
        </w:rPr>
        <w:t xml:space="preserve"> ___________________________________________________________________________________________________________________________</w:t>
      </w:r>
    </w:p>
    <w:p w:rsidR="00760B0D" w:rsidRPr="00AF523D" w:rsidRDefault="00760B0D" w:rsidP="00760B0D">
      <w:pPr>
        <w:tabs>
          <w:tab w:val="num" w:pos="0"/>
        </w:tabs>
        <w:ind w:firstLine="284"/>
        <w:jc w:val="both"/>
        <w:outlineLvl w:val="0"/>
        <w:rPr>
          <w:rFonts w:ascii="Verdana" w:hAnsi="Verdana"/>
          <w:sz w:val="13"/>
          <w:szCs w:val="15"/>
        </w:rPr>
      </w:pPr>
      <w:r w:rsidRPr="00AF523D">
        <w:rPr>
          <w:rFonts w:ascii="Verdana" w:hAnsi="Verdana"/>
          <w:sz w:val="13"/>
          <w:szCs w:val="15"/>
        </w:rPr>
        <w:tab/>
      </w:r>
      <w:r w:rsidRPr="00AF523D">
        <w:rPr>
          <w:rFonts w:ascii="Verdana" w:hAnsi="Verdana"/>
          <w:sz w:val="13"/>
          <w:szCs w:val="15"/>
        </w:rPr>
        <w:tab/>
      </w:r>
      <w:r w:rsidRPr="00AF523D">
        <w:rPr>
          <w:rFonts w:ascii="Verdana" w:hAnsi="Verdana"/>
          <w:sz w:val="13"/>
          <w:szCs w:val="15"/>
        </w:rPr>
        <w:tab/>
      </w:r>
      <w:r w:rsidRPr="00AF523D">
        <w:rPr>
          <w:rFonts w:ascii="Verdana" w:hAnsi="Verdana"/>
          <w:sz w:val="13"/>
          <w:szCs w:val="15"/>
        </w:rPr>
        <w:tab/>
      </w:r>
      <w:r w:rsidRPr="00AF523D">
        <w:rPr>
          <w:rFonts w:ascii="Verdana" w:hAnsi="Verdana"/>
          <w:sz w:val="13"/>
          <w:szCs w:val="15"/>
        </w:rPr>
        <w:tab/>
      </w:r>
      <w:r w:rsidRPr="00AF523D">
        <w:rPr>
          <w:rFonts w:ascii="Verdana" w:hAnsi="Verdana"/>
          <w:sz w:val="13"/>
          <w:szCs w:val="15"/>
        </w:rPr>
        <w:tab/>
        <w:t>(подпись, расшифровка подписи)</w:t>
      </w:r>
    </w:p>
    <w:p w:rsidR="00760B0D" w:rsidRPr="00AF523D" w:rsidRDefault="00760B0D" w:rsidP="00760B0D">
      <w:pPr>
        <w:tabs>
          <w:tab w:val="num" w:pos="0"/>
        </w:tabs>
        <w:jc w:val="both"/>
        <w:rPr>
          <w:rFonts w:ascii="Verdana" w:hAnsi="Verdana"/>
          <w:sz w:val="13"/>
          <w:szCs w:val="15"/>
        </w:rPr>
      </w:pPr>
    </w:p>
    <w:p w:rsidR="00760B0D" w:rsidRPr="00AF523D" w:rsidRDefault="00760B0D" w:rsidP="00760B0D">
      <w:pPr>
        <w:pStyle w:val="ab"/>
        <w:spacing w:before="0" w:beforeAutospacing="0" w:after="0" w:afterAutospacing="0"/>
        <w:ind w:firstLine="284"/>
        <w:jc w:val="both"/>
        <w:rPr>
          <w:rFonts w:ascii="Verdana" w:hAnsi="Verdana"/>
          <w:b/>
          <w:sz w:val="13"/>
          <w:szCs w:val="15"/>
        </w:rPr>
      </w:pPr>
      <w:r w:rsidRPr="00AF523D">
        <w:rPr>
          <w:rFonts w:ascii="Verdana" w:hAnsi="Verdana"/>
          <w:sz w:val="13"/>
          <w:szCs w:val="15"/>
        </w:rPr>
        <w:tab/>
      </w:r>
      <w:r w:rsidRPr="00AF523D">
        <w:rPr>
          <w:rFonts w:ascii="Verdana" w:hAnsi="Verdana"/>
          <w:b/>
          <w:sz w:val="13"/>
          <w:szCs w:val="15"/>
        </w:rPr>
        <w:t>Согласие Абонента на получение юридически значимых сообщений:</w:t>
      </w:r>
    </w:p>
    <w:p w:rsidR="00760B0D" w:rsidRPr="00AF523D" w:rsidRDefault="00760B0D" w:rsidP="00760B0D">
      <w:pPr>
        <w:rPr>
          <w:rFonts w:ascii="Verdana" w:hAnsi="Verdana"/>
          <w:sz w:val="13"/>
          <w:szCs w:val="15"/>
        </w:rPr>
      </w:pPr>
      <w:r w:rsidRPr="00AF523D">
        <w:rPr>
          <w:rFonts w:ascii="Verdana" w:hAnsi="Verdana"/>
          <w:sz w:val="13"/>
          <w:szCs w:val="15"/>
        </w:rPr>
        <w:t xml:space="preserve">Подписанием Договора Я выражаю свое согласие на получение: </w:t>
      </w:r>
    </w:p>
    <w:p w:rsidR="00760B0D" w:rsidRPr="00AF523D" w:rsidRDefault="00760B0D" w:rsidP="00760B0D">
      <w:pPr>
        <w:rPr>
          <w:rFonts w:ascii="Verdana" w:hAnsi="Verdana"/>
          <w:sz w:val="13"/>
          <w:szCs w:val="15"/>
        </w:rPr>
      </w:pPr>
      <w:r w:rsidRPr="00AF523D">
        <w:rPr>
          <w:rFonts w:ascii="Verdana" w:hAnsi="Verdana"/>
          <w:sz w:val="13"/>
          <w:szCs w:val="15"/>
        </w:rPr>
        <w:t xml:space="preserve">- СМС-сообщений на принадлежащие мне номера телефонов, </w:t>
      </w:r>
    </w:p>
    <w:p w:rsidR="00760B0D" w:rsidRPr="00AF523D" w:rsidRDefault="00760B0D" w:rsidP="00760B0D">
      <w:pPr>
        <w:rPr>
          <w:rFonts w:ascii="Verdana" w:hAnsi="Verdana"/>
          <w:sz w:val="13"/>
          <w:szCs w:val="15"/>
        </w:rPr>
      </w:pPr>
      <w:r w:rsidRPr="00AF523D">
        <w:rPr>
          <w:rFonts w:ascii="Verdana" w:hAnsi="Verdana"/>
          <w:sz w:val="13"/>
          <w:szCs w:val="15"/>
        </w:rPr>
        <w:t xml:space="preserve">- сообщений через мессенджеры (Viber и др.), социальные сети (ВКонтакте, Одноклассники и др.), в которых зарегистрированы мои учетные записи, привязанные к принадлежащим мне номерам телефонов, </w:t>
      </w:r>
    </w:p>
    <w:p w:rsidR="00760B0D" w:rsidRPr="00AF523D" w:rsidRDefault="00760B0D" w:rsidP="00760B0D">
      <w:pPr>
        <w:rPr>
          <w:rFonts w:ascii="Verdana" w:hAnsi="Verdana"/>
          <w:sz w:val="13"/>
          <w:szCs w:val="15"/>
        </w:rPr>
      </w:pPr>
      <w:r w:rsidRPr="00AF523D">
        <w:rPr>
          <w:rFonts w:ascii="Verdana" w:hAnsi="Verdana"/>
          <w:sz w:val="13"/>
          <w:szCs w:val="15"/>
        </w:rPr>
        <w:t>- сообщений по электронной почте на зарегистрированные мной электронные почтовые адреса:</w:t>
      </w:r>
    </w:p>
    <w:p w:rsidR="00760B0D" w:rsidRPr="00AF523D" w:rsidRDefault="00760B0D" w:rsidP="00760B0D">
      <w:pPr>
        <w:tabs>
          <w:tab w:val="num" w:pos="0"/>
        </w:tabs>
        <w:jc w:val="both"/>
        <w:rPr>
          <w:rFonts w:ascii="Verdana" w:hAnsi="Verdana"/>
          <w:sz w:val="13"/>
          <w:szCs w:val="15"/>
        </w:rPr>
      </w:pPr>
      <w:r w:rsidRPr="00AF523D">
        <w:rPr>
          <w:rFonts w:ascii="Verdana" w:hAnsi="Verdana"/>
          <w:sz w:val="13"/>
          <w:szCs w:val="15"/>
        </w:rPr>
        <w:t xml:space="preserve">о сумме начислений за потребленный газ, о наличии задолженности за газ, напоминаний о сроках оплаты за газ, о предстоящем приостановлении подачи газа и ее основаниях, о дате и времени проведения проверки, а также иных </w:t>
      </w:r>
      <w:r w:rsidRPr="00AF523D">
        <w:rPr>
          <w:rFonts w:ascii="Verdana" w:hAnsi="Verdana"/>
          <w:b/>
          <w:sz w:val="13"/>
          <w:szCs w:val="15"/>
        </w:rPr>
        <w:t>юридически значимых сообщений.</w:t>
      </w:r>
    </w:p>
    <w:p w:rsidR="00760B0D" w:rsidRPr="00AF523D" w:rsidRDefault="00760B0D" w:rsidP="00760B0D">
      <w:pPr>
        <w:tabs>
          <w:tab w:val="num" w:pos="0"/>
        </w:tabs>
        <w:jc w:val="both"/>
        <w:outlineLvl w:val="0"/>
        <w:rPr>
          <w:rFonts w:ascii="Verdana" w:hAnsi="Verdana"/>
          <w:sz w:val="13"/>
          <w:szCs w:val="15"/>
        </w:rPr>
      </w:pPr>
    </w:p>
    <w:p w:rsidR="00760B0D" w:rsidRPr="00AF523D" w:rsidRDefault="00760B0D" w:rsidP="00760B0D">
      <w:pPr>
        <w:tabs>
          <w:tab w:val="num" w:pos="0"/>
        </w:tabs>
        <w:jc w:val="both"/>
        <w:outlineLvl w:val="0"/>
        <w:rPr>
          <w:rFonts w:ascii="Verdana" w:hAnsi="Verdana"/>
          <w:sz w:val="13"/>
          <w:szCs w:val="15"/>
        </w:rPr>
      </w:pPr>
      <w:r w:rsidRPr="00AF523D">
        <w:rPr>
          <w:rFonts w:ascii="Verdana" w:hAnsi="Verdana"/>
          <w:b/>
          <w:sz w:val="13"/>
          <w:szCs w:val="15"/>
        </w:rPr>
        <w:t>Абонент</w:t>
      </w:r>
      <w:r w:rsidRPr="00AF523D">
        <w:rPr>
          <w:rFonts w:ascii="Verdana" w:hAnsi="Verdana"/>
          <w:sz w:val="13"/>
          <w:szCs w:val="15"/>
        </w:rPr>
        <w:t xml:space="preserve"> ___________________________________________________________________________________________________________________________</w:t>
      </w:r>
    </w:p>
    <w:p w:rsidR="00760B0D" w:rsidRPr="00AF523D" w:rsidRDefault="00760B0D" w:rsidP="00760B0D">
      <w:pPr>
        <w:tabs>
          <w:tab w:val="num" w:pos="0"/>
        </w:tabs>
        <w:ind w:firstLine="284"/>
        <w:jc w:val="center"/>
        <w:outlineLvl w:val="0"/>
        <w:rPr>
          <w:rFonts w:ascii="Verdana" w:hAnsi="Verdana"/>
          <w:sz w:val="13"/>
          <w:szCs w:val="13"/>
        </w:rPr>
      </w:pPr>
      <w:r w:rsidRPr="00AF523D">
        <w:rPr>
          <w:rFonts w:ascii="Verdana" w:hAnsi="Verdana"/>
          <w:sz w:val="13"/>
          <w:szCs w:val="13"/>
        </w:rPr>
        <w:t>(подпись, расшифровка подписи)</w:t>
      </w:r>
    </w:p>
    <w:p w:rsidR="00760B0D" w:rsidRPr="00AF523D" w:rsidRDefault="00760B0D" w:rsidP="00760B0D">
      <w:pPr>
        <w:rPr>
          <w:rFonts w:ascii="Verdana" w:hAnsi="Verdana"/>
          <w:sz w:val="13"/>
          <w:szCs w:val="13"/>
          <w:lang w:val="en-US"/>
        </w:rPr>
      </w:pPr>
    </w:p>
    <w:p w:rsidR="00760B0D" w:rsidRPr="00AF523D" w:rsidRDefault="00760B0D" w:rsidP="00760B0D">
      <w:pPr>
        <w:numPr>
          <w:ilvl w:val="0"/>
          <w:numId w:val="1"/>
        </w:numPr>
        <w:tabs>
          <w:tab w:val="clear" w:pos="705"/>
          <w:tab w:val="num" w:pos="180"/>
        </w:tabs>
        <w:ind w:left="365" w:hanging="365"/>
        <w:jc w:val="center"/>
        <w:rPr>
          <w:rFonts w:ascii="Verdana" w:hAnsi="Verdana"/>
          <w:sz w:val="13"/>
          <w:szCs w:val="13"/>
        </w:rPr>
      </w:pPr>
      <w:r w:rsidRPr="00AF523D">
        <w:rPr>
          <w:rFonts w:ascii="Verdana" w:hAnsi="Verdana"/>
          <w:sz w:val="13"/>
          <w:szCs w:val="13"/>
        </w:rPr>
        <w:t xml:space="preserve"> ЮРИДИЧЕСКИЕ АДРЕСА И РЕКВИЗИТЫ СТОРОН</w:t>
      </w:r>
    </w:p>
    <w:p w:rsidR="00760B0D" w:rsidRPr="00AF523D" w:rsidRDefault="00760B0D" w:rsidP="00760B0D">
      <w:pPr>
        <w:ind w:left="365"/>
        <w:rPr>
          <w:rFonts w:ascii="Verdana" w:hAnsi="Verdana"/>
          <w:sz w:val="13"/>
          <w:szCs w:val="13"/>
        </w:rPr>
      </w:pPr>
    </w:p>
    <w:tbl>
      <w:tblPr>
        <w:tblW w:w="0" w:type="auto"/>
        <w:tblLook w:val="0000" w:firstRow="0" w:lastRow="0" w:firstColumn="0" w:lastColumn="0" w:noHBand="0" w:noVBand="0"/>
      </w:tblPr>
      <w:tblGrid>
        <w:gridCol w:w="5472"/>
        <w:gridCol w:w="5516"/>
      </w:tblGrid>
      <w:tr w:rsidR="00760B0D" w:rsidRPr="00AF523D">
        <w:trPr>
          <w:trHeight w:val="1502"/>
        </w:trPr>
        <w:tc>
          <w:tcPr>
            <w:tcW w:w="5472" w:type="dxa"/>
          </w:tcPr>
          <w:p w:rsidR="00A2688F" w:rsidRPr="00AF523D" w:rsidRDefault="00A2688F" w:rsidP="00A2688F">
            <w:pPr>
              <w:spacing w:line="360" w:lineRule="auto"/>
              <w:jc w:val="both"/>
              <w:rPr>
                <w:rFonts w:ascii="Verdana" w:hAnsi="Verdana"/>
                <w:sz w:val="13"/>
                <w:szCs w:val="13"/>
              </w:rPr>
            </w:pPr>
            <w:r w:rsidRPr="00AF523D">
              <w:rPr>
                <w:rFonts w:ascii="Verdana" w:hAnsi="Verdana"/>
                <w:sz w:val="13"/>
                <w:szCs w:val="13"/>
              </w:rPr>
              <w:t>Абонент (ФИО):</w:t>
            </w:r>
            <w:r w:rsidRPr="00AF523D">
              <w:rPr>
                <w:rFonts w:ascii="Verdana" w:hAnsi="Verdana"/>
                <w:b/>
                <w:sz w:val="13"/>
                <w:szCs w:val="13"/>
              </w:rPr>
              <w:t xml:space="preserve"> </w:t>
            </w:r>
            <w:r w:rsidRPr="00AF523D">
              <w:rPr>
                <w:rFonts w:ascii="Verdana" w:hAnsi="Verdana"/>
                <w:b/>
                <w:bCs/>
                <w:sz w:val="13"/>
                <w:szCs w:val="13"/>
              </w:rPr>
              <w:t>_______________________________________</w:t>
            </w:r>
          </w:p>
          <w:p w:rsidR="00A2688F" w:rsidRPr="00AF523D" w:rsidRDefault="00A2688F" w:rsidP="00A2688F">
            <w:pPr>
              <w:spacing w:line="360" w:lineRule="auto"/>
              <w:jc w:val="both"/>
              <w:rPr>
                <w:rFonts w:ascii="Verdana" w:hAnsi="Verdana"/>
                <w:sz w:val="13"/>
                <w:szCs w:val="13"/>
              </w:rPr>
            </w:pPr>
            <w:r w:rsidRPr="00AF523D">
              <w:rPr>
                <w:rFonts w:ascii="Verdana" w:hAnsi="Verdana"/>
                <w:sz w:val="13"/>
                <w:szCs w:val="13"/>
              </w:rPr>
              <w:t xml:space="preserve">Дата рождения: </w:t>
            </w:r>
            <w:r w:rsidRPr="00AF523D">
              <w:rPr>
                <w:rFonts w:ascii="Verdana" w:hAnsi="Verdana"/>
                <w:b/>
                <w:bCs/>
                <w:sz w:val="13"/>
                <w:szCs w:val="13"/>
              </w:rPr>
              <w:t>_______________________________________</w:t>
            </w:r>
          </w:p>
          <w:p w:rsidR="00A2688F" w:rsidRPr="00AF523D" w:rsidRDefault="00A2688F" w:rsidP="00A2688F">
            <w:pPr>
              <w:spacing w:line="360" w:lineRule="auto"/>
              <w:jc w:val="both"/>
              <w:rPr>
                <w:rFonts w:ascii="Verdana" w:hAnsi="Verdana"/>
                <w:b/>
                <w:bCs/>
                <w:sz w:val="13"/>
                <w:szCs w:val="13"/>
              </w:rPr>
            </w:pPr>
            <w:r w:rsidRPr="00AF523D">
              <w:rPr>
                <w:rFonts w:ascii="Verdana" w:hAnsi="Verdana"/>
                <w:sz w:val="13"/>
                <w:szCs w:val="13"/>
              </w:rPr>
              <w:t xml:space="preserve">Место рождения: </w:t>
            </w:r>
            <w:r w:rsidRPr="00AF523D">
              <w:rPr>
                <w:rFonts w:ascii="Verdana" w:hAnsi="Verdana"/>
                <w:b/>
                <w:bCs/>
                <w:sz w:val="13"/>
                <w:szCs w:val="13"/>
              </w:rPr>
              <w:t>______________________________________</w:t>
            </w:r>
          </w:p>
          <w:p w:rsidR="00A2688F" w:rsidRPr="00AF523D" w:rsidRDefault="00A2688F" w:rsidP="00A2688F">
            <w:pPr>
              <w:spacing w:line="360" w:lineRule="auto"/>
              <w:jc w:val="both"/>
              <w:rPr>
                <w:rFonts w:ascii="Verdana" w:hAnsi="Verdana"/>
                <w:b/>
                <w:bCs/>
                <w:sz w:val="13"/>
                <w:szCs w:val="13"/>
              </w:rPr>
            </w:pPr>
            <w:r w:rsidRPr="00AF523D">
              <w:rPr>
                <w:rFonts w:ascii="Verdana" w:hAnsi="Verdana"/>
                <w:sz w:val="13"/>
                <w:szCs w:val="13"/>
              </w:rPr>
              <w:t xml:space="preserve">Место жительства: </w:t>
            </w:r>
            <w:r w:rsidRPr="00AF523D">
              <w:rPr>
                <w:rFonts w:ascii="Verdana" w:hAnsi="Verdana"/>
                <w:b/>
                <w:bCs/>
                <w:sz w:val="13"/>
                <w:szCs w:val="13"/>
              </w:rPr>
              <w:t>_____________________________________</w:t>
            </w:r>
          </w:p>
          <w:p w:rsidR="00A2688F" w:rsidRPr="00AF523D" w:rsidRDefault="00A2688F" w:rsidP="00A2688F">
            <w:pPr>
              <w:spacing w:line="360" w:lineRule="auto"/>
              <w:jc w:val="both"/>
              <w:rPr>
                <w:rFonts w:ascii="Verdana" w:hAnsi="Verdana"/>
                <w:sz w:val="13"/>
                <w:szCs w:val="13"/>
              </w:rPr>
            </w:pPr>
            <w:r w:rsidRPr="00AF523D">
              <w:rPr>
                <w:rFonts w:ascii="Verdana" w:hAnsi="Verdana"/>
                <w:b/>
                <w:bCs/>
                <w:sz w:val="13"/>
                <w:szCs w:val="13"/>
              </w:rPr>
              <w:t>___________________________________________________</w:t>
            </w:r>
          </w:p>
          <w:p w:rsidR="00A2688F" w:rsidRPr="00AF523D" w:rsidRDefault="00A2688F" w:rsidP="00A2688F">
            <w:pPr>
              <w:spacing w:line="360" w:lineRule="auto"/>
              <w:jc w:val="both"/>
              <w:rPr>
                <w:rFonts w:ascii="Verdana" w:hAnsi="Verdana"/>
                <w:sz w:val="13"/>
                <w:szCs w:val="13"/>
              </w:rPr>
            </w:pPr>
            <w:r w:rsidRPr="00AF523D">
              <w:rPr>
                <w:rFonts w:ascii="Verdana" w:hAnsi="Verdana"/>
                <w:sz w:val="13"/>
                <w:szCs w:val="13"/>
              </w:rPr>
              <w:t xml:space="preserve">Контактный телефон: </w:t>
            </w:r>
            <w:r w:rsidRPr="00AF523D">
              <w:rPr>
                <w:rFonts w:ascii="Verdana" w:hAnsi="Verdana"/>
                <w:b/>
                <w:bCs/>
                <w:sz w:val="13"/>
                <w:szCs w:val="13"/>
              </w:rPr>
              <w:t>___________________________________</w:t>
            </w:r>
          </w:p>
          <w:p w:rsidR="00A2688F" w:rsidRPr="00AF523D" w:rsidRDefault="00A2688F" w:rsidP="00A2688F">
            <w:pPr>
              <w:spacing w:line="360" w:lineRule="auto"/>
              <w:jc w:val="both"/>
              <w:rPr>
                <w:rFonts w:ascii="Verdana" w:hAnsi="Verdana"/>
                <w:b/>
                <w:bCs/>
                <w:sz w:val="13"/>
                <w:szCs w:val="13"/>
              </w:rPr>
            </w:pPr>
            <w:r w:rsidRPr="00AF523D">
              <w:rPr>
                <w:rFonts w:ascii="Verdana" w:hAnsi="Verdana"/>
                <w:sz w:val="13"/>
                <w:szCs w:val="13"/>
              </w:rPr>
              <w:t xml:space="preserve">Адрес электронной почты: </w:t>
            </w:r>
            <w:r w:rsidRPr="00AF523D">
              <w:rPr>
                <w:rFonts w:ascii="Verdana" w:hAnsi="Verdana"/>
                <w:b/>
                <w:bCs/>
                <w:sz w:val="13"/>
                <w:szCs w:val="13"/>
              </w:rPr>
              <w:t>_______________________________</w:t>
            </w:r>
          </w:p>
          <w:p w:rsidR="00760B0D" w:rsidRPr="00AF523D" w:rsidRDefault="00A2688F" w:rsidP="00A2688F">
            <w:pPr>
              <w:spacing w:line="360" w:lineRule="auto"/>
              <w:jc w:val="both"/>
              <w:rPr>
                <w:rFonts w:ascii="Verdana" w:hAnsi="Verdana"/>
                <w:b/>
                <w:bCs/>
                <w:sz w:val="13"/>
                <w:szCs w:val="13"/>
                <w:lang w:val="en-US"/>
              </w:rPr>
            </w:pPr>
            <w:r w:rsidRPr="00AF523D">
              <w:rPr>
                <w:rFonts w:ascii="Verdana" w:hAnsi="Verdana"/>
                <w:bCs/>
                <w:sz w:val="13"/>
                <w:szCs w:val="13"/>
              </w:rPr>
              <w:t xml:space="preserve">СНИЛС: </w:t>
            </w:r>
            <w:r w:rsidRPr="00AF523D">
              <w:rPr>
                <w:rFonts w:ascii="Verdana" w:hAnsi="Verdana"/>
                <w:b/>
                <w:bCs/>
                <w:sz w:val="13"/>
                <w:szCs w:val="13"/>
              </w:rPr>
              <w:t>_____________________________________________</w:t>
            </w:r>
          </w:p>
        </w:tc>
        <w:tc>
          <w:tcPr>
            <w:tcW w:w="5516" w:type="dxa"/>
          </w:tcPr>
          <w:p w:rsidR="00760B0D" w:rsidRPr="00AF523D" w:rsidRDefault="00760B0D" w:rsidP="00760B0D">
            <w:pPr>
              <w:spacing w:line="276" w:lineRule="auto"/>
              <w:rPr>
                <w:rFonts w:ascii="Verdana" w:hAnsi="Verdana"/>
                <w:b/>
                <w:sz w:val="13"/>
                <w:szCs w:val="13"/>
              </w:rPr>
            </w:pPr>
            <w:r w:rsidRPr="00AF523D">
              <w:rPr>
                <w:rFonts w:ascii="Verdana" w:hAnsi="Verdana"/>
                <w:sz w:val="13"/>
                <w:szCs w:val="13"/>
              </w:rPr>
              <w:t xml:space="preserve">Поставщик: </w:t>
            </w:r>
            <w:r w:rsidRPr="00AF523D">
              <w:rPr>
                <w:rFonts w:ascii="Verdana" w:hAnsi="Verdana"/>
                <w:b/>
                <w:sz w:val="13"/>
                <w:szCs w:val="13"/>
              </w:rPr>
              <w:t>ООО «Газпром межрегионгаз Курган»</w:t>
            </w:r>
          </w:p>
          <w:p w:rsidR="00DE4525" w:rsidRDefault="00DE4525" w:rsidP="00760B0D">
            <w:pPr>
              <w:spacing w:line="276" w:lineRule="auto"/>
              <w:rPr>
                <w:rFonts w:ascii="Verdana" w:hAnsi="Verdana"/>
                <w:sz w:val="13"/>
                <w:szCs w:val="13"/>
              </w:rPr>
            </w:pPr>
          </w:p>
          <w:p w:rsidR="00DE4525" w:rsidRDefault="00DE4525" w:rsidP="00760B0D">
            <w:pPr>
              <w:spacing w:line="276" w:lineRule="auto"/>
              <w:rPr>
                <w:rFonts w:ascii="Verdana" w:hAnsi="Verdana"/>
                <w:sz w:val="13"/>
                <w:szCs w:val="13"/>
              </w:rPr>
            </w:pPr>
          </w:p>
          <w:p w:rsidR="00DE4525" w:rsidRDefault="00DE4525" w:rsidP="00760B0D">
            <w:pPr>
              <w:spacing w:line="276" w:lineRule="auto"/>
              <w:rPr>
                <w:rFonts w:ascii="Verdana" w:hAnsi="Verdana"/>
                <w:sz w:val="13"/>
                <w:szCs w:val="13"/>
              </w:rPr>
            </w:pPr>
          </w:p>
          <w:p w:rsidR="00DE4525" w:rsidRDefault="00DE4525" w:rsidP="00760B0D">
            <w:pPr>
              <w:spacing w:line="276" w:lineRule="auto"/>
              <w:rPr>
                <w:rFonts w:ascii="Verdana" w:hAnsi="Verdana"/>
                <w:sz w:val="13"/>
                <w:szCs w:val="13"/>
              </w:rPr>
            </w:pPr>
          </w:p>
          <w:p w:rsidR="00760B0D" w:rsidRPr="00AF523D" w:rsidRDefault="00760B0D" w:rsidP="00760B0D">
            <w:pPr>
              <w:spacing w:line="276" w:lineRule="auto"/>
              <w:rPr>
                <w:rFonts w:ascii="Verdana" w:hAnsi="Verdana"/>
                <w:sz w:val="13"/>
                <w:szCs w:val="13"/>
              </w:rPr>
            </w:pPr>
            <w:r w:rsidRPr="00AF523D">
              <w:rPr>
                <w:rFonts w:ascii="Verdana" w:hAnsi="Verdana"/>
                <w:sz w:val="13"/>
                <w:szCs w:val="13"/>
              </w:rPr>
              <w:t>E-</w:t>
            </w:r>
            <w:proofErr w:type="spellStart"/>
            <w:r w:rsidRPr="00AF523D">
              <w:rPr>
                <w:rFonts w:ascii="Verdana" w:hAnsi="Verdana"/>
                <w:sz w:val="13"/>
                <w:szCs w:val="13"/>
              </w:rPr>
              <w:t>mail</w:t>
            </w:r>
            <w:proofErr w:type="spellEnd"/>
            <w:r w:rsidRPr="00AF523D">
              <w:rPr>
                <w:rFonts w:ascii="Verdana" w:hAnsi="Verdana"/>
                <w:sz w:val="13"/>
                <w:szCs w:val="13"/>
              </w:rPr>
              <w:t xml:space="preserve">:  </w:t>
            </w:r>
            <w:r w:rsidRPr="00AF523D">
              <w:rPr>
                <w:rFonts w:ascii="Verdana" w:hAnsi="Verdana"/>
                <w:b/>
                <w:sz w:val="13"/>
                <w:szCs w:val="13"/>
              </w:rPr>
              <w:t>abongaz@mail.ru</w:t>
            </w:r>
          </w:p>
          <w:p w:rsidR="00760B0D" w:rsidRPr="00AF523D" w:rsidRDefault="00760B0D" w:rsidP="00760B0D">
            <w:pPr>
              <w:spacing w:line="276" w:lineRule="auto"/>
              <w:rPr>
                <w:rFonts w:ascii="Verdana" w:hAnsi="Verdana"/>
                <w:sz w:val="13"/>
                <w:szCs w:val="13"/>
              </w:rPr>
            </w:pPr>
            <w:r w:rsidRPr="00AF523D">
              <w:rPr>
                <w:rFonts w:ascii="Verdana" w:hAnsi="Verdana"/>
                <w:sz w:val="13"/>
                <w:szCs w:val="13"/>
              </w:rPr>
              <w:t xml:space="preserve">Официальный сайт: </w:t>
            </w:r>
            <w:r w:rsidRPr="00AF523D">
              <w:rPr>
                <w:rFonts w:ascii="Verdana" w:hAnsi="Verdana"/>
                <w:b/>
                <w:sz w:val="13"/>
                <w:szCs w:val="13"/>
              </w:rPr>
              <w:t>www.kurgangrc.ru</w:t>
            </w:r>
          </w:p>
          <w:p w:rsidR="00760B0D" w:rsidRPr="00DE4525" w:rsidRDefault="00760B0D" w:rsidP="00760B0D">
            <w:pPr>
              <w:spacing w:line="276" w:lineRule="auto"/>
              <w:rPr>
                <w:rFonts w:ascii="Verdana" w:hAnsi="Verdana"/>
                <w:sz w:val="13"/>
                <w:szCs w:val="13"/>
              </w:rPr>
            </w:pPr>
            <w:r w:rsidRPr="00AF523D">
              <w:rPr>
                <w:rFonts w:ascii="Verdana" w:hAnsi="Verdana"/>
                <w:sz w:val="13"/>
                <w:szCs w:val="13"/>
              </w:rPr>
              <w:t xml:space="preserve">Чат-бот в </w:t>
            </w:r>
            <w:r w:rsidRPr="00AF523D">
              <w:rPr>
                <w:rFonts w:ascii="Verdana" w:hAnsi="Verdana"/>
                <w:sz w:val="13"/>
                <w:szCs w:val="13"/>
                <w:lang w:val="en-US"/>
              </w:rPr>
              <w:t>Telegram</w:t>
            </w:r>
            <w:r w:rsidRPr="00AF523D">
              <w:rPr>
                <w:rFonts w:ascii="Verdana" w:hAnsi="Verdana"/>
                <w:sz w:val="13"/>
                <w:szCs w:val="13"/>
              </w:rPr>
              <w:t>: @</w:t>
            </w:r>
            <w:proofErr w:type="spellStart"/>
            <w:r w:rsidRPr="00AF523D">
              <w:rPr>
                <w:rFonts w:ascii="Verdana" w:hAnsi="Verdana"/>
                <w:sz w:val="13"/>
                <w:szCs w:val="13"/>
                <w:lang w:val="en-US"/>
              </w:rPr>
              <w:t>gmrgkurgan</w:t>
            </w:r>
            <w:proofErr w:type="spellEnd"/>
            <w:r w:rsidRPr="00AF523D">
              <w:rPr>
                <w:rFonts w:ascii="Verdana" w:hAnsi="Verdana"/>
                <w:sz w:val="13"/>
                <w:szCs w:val="13"/>
              </w:rPr>
              <w:t>_</w:t>
            </w:r>
            <w:r w:rsidRPr="00AF523D">
              <w:rPr>
                <w:rFonts w:ascii="Verdana" w:hAnsi="Verdana"/>
                <w:sz w:val="13"/>
                <w:szCs w:val="13"/>
                <w:lang w:val="en-US"/>
              </w:rPr>
              <w:t>bot</w:t>
            </w:r>
            <w:r w:rsidR="00DE4525">
              <w:rPr>
                <w:rFonts w:ascii="Verdana" w:hAnsi="Verdana"/>
                <w:sz w:val="13"/>
                <w:szCs w:val="13"/>
              </w:rPr>
              <w:t xml:space="preserve"> </w:t>
            </w:r>
            <w:r w:rsidR="00DE4525" w:rsidRPr="00DE4525">
              <w:rPr>
                <w:rFonts w:ascii="Verdana" w:hAnsi="Verdana"/>
                <w:sz w:val="13"/>
                <w:szCs w:val="13"/>
              </w:rPr>
              <w:t>(Газпром МРГ Курган)</w:t>
            </w:r>
          </w:p>
          <w:p w:rsidR="00DE4525" w:rsidRDefault="00DE4525" w:rsidP="00DE4525">
            <w:pPr>
              <w:spacing w:line="276" w:lineRule="auto"/>
              <w:rPr>
                <w:rFonts w:ascii="Verdana" w:hAnsi="Verdana"/>
                <w:b/>
                <w:sz w:val="13"/>
                <w:szCs w:val="13"/>
              </w:rPr>
            </w:pPr>
            <w:r>
              <w:rPr>
                <w:rFonts w:ascii="Verdana" w:hAnsi="Verdana"/>
                <w:sz w:val="13"/>
                <w:szCs w:val="13"/>
              </w:rPr>
              <w:t>Единый телефонный номер</w:t>
            </w:r>
            <w:r w:rsidR="00760B0D" w:rsidRPr="00AF523D">
              <w:rPr>
                <w:rFonts w:ascii="Verdana" w:hAnsi="Verdana"/>
                <w:sz w:val="13"/>
                <w:szCs w:val="13"/>
              </w:rPr>
              <w:t>:</w:t>
            </w:r>
            <w:r>
              <w:rPr>
                <w:rFonts w:ascii="Verdana" w:hAnsi="Verdana"/>
                <w:sz w:val="13"/>
                <w:szCs w:val="13"/>
              </w:rPr>
              <w:t xml:space="preserve"> </w:t>
            </w:r>
            <w:r w:rsidR="00760B0D" w:rsidRPr="00AF523D">
              <w:rPr>
                <w:rFonts w:ascii="Verdana" w:hAnsi="Verdana"/>
                <w:b/>
                <w:sz w:val="13"/>
                <w:szCs w:val="13"/>
              </w:rPr>
              <w:t>8-800-201-84-04;</w:t>
            </w:r>
          </w:p>
          <w:p w:rsidR="00760B0D" w:rsidRDefault="00760B0D" w:rsidP="00DE4525">
            <w:pPr>
              <w:spacing w:line="276" w:lineRule="auto"/>
              <w:rPr>
                <w:rFonts w:ascii="Verdana" w:hAnsi="Verdana"/>
                <w:b/>
                <w:sz w:val="13"/>
                <w:szCs w:val="13"/>
              </w:rPr>
            </w:pPr>
            <w:r w:rsidRPr="00AF523D">
              <w:rPr>
                <w:rFonts w:ascii="Verdana" w:hAnsi="Verdana"/>
                <w:sz w:val="13"/>
                <w:szCs w:val="13"/>
              </w:rPr>
              <w:t xml:space="preserve">Тел. SMS-сервиса: </w:t>
            </w:r>
            <w:r w:rsidRPr="00AF523D">
              <w:rPr>
                <w:rFonts w:ascii="Verdana" w:hAnsi="Verdana"/>
                <w:b/>
                <w:sz w:val="13"/>
                <w:szCs w:val="13"/>
              </w:rPr>
              <w:t>+79125211702, +79128348913</w:t>
            </w:r>
          </w:p>
          <w:p w:rsidR="00DE4525" w:rsidRPr="00DE4525" w:rsidRDefault="00DE4525" w:rsidP="00DE4525">
            <w:pPr>
              <w:spacing w:line="276" w:lineRule="auto"/>
              <w:rPr>
                <w:rFonts w:ascii="Verdana" w:hAnsi="Verdana"/>
                <w:bCs/>
                <w:sz w:val="13"/>
                <w:szCs w:val="13"/>
              </w:rPr>
            </w:pPr>
          </w:p>
        </w:tc>
      </w:tr>
    </w:tbl>
    <w:p w:rsidR="00760B0D" w:rsidRPr="00AF523D" w:rsidRDefault="00760B0D" w:rsidP="00760B0D">
      <w:pPr>
        <w:ind w:right="-180"/>
        <w:rPr>
          <w:rFonts w:ascii="Verdana" w:hAnsi="Verdana"/>
          <w:sz w:val="12"/>
          <w:szCs w:val="16"/>
          <w:lang w:val="en-US"/>
        </w:rPr>
      </w:pPr>
    </w:p>
    <w:p w:rsidR="00760B0D" w:rsidRPr="00AF523D" w:rsidRDefault="00760B0D" w:rsidP="00760B0D">
      <w:pPr>
        <w:ind w:right="-180"/>
        <w:rPr>
          <w:rFonts w:ascii="Verdana" w:hAnsi="Verdana"/>
          <w:sz w:val="12"/>
          <w:szCs w:val="16"/>
          <w:lang w:val="en-US"/>
        </w:rPr>
      </w:pPr>
    </w:p>
    <w:p w:rsidR="00760B0D" w:rsidRPr="00AF523D" w:rsidRDefault="00760B0D" w:rsidP="00760B0D">
      <w:pPr>
        <w:ind w:right="-180"/>
        <w:rPr>
          <w:rFonts w:ascii="Verdana" w:hAnsi="Verdana"/>
          <w:sz w:val="12"/>
          <w:szCs w:val="16"/>
          <w:lang w:val="en-US"/>
        </w:rPr>
      </w:pPr>
    </w:p>
    <w:tbl>
      <w:tblPr>
        <w:tblW w:w="0" w:type="auto"/>
        <w:tblLook w:val="04A0" w:firstRow="1" w:lastRow="0" w:firstColumn="1" w:lastColumn="0" w:noHBand="0" w:noVBand="1"/>
      </w:tblPr>
      <w:tblGrid>
        <w:gridCol w:w="5692"/>
        <w:gridCol w:w="5693"/>
      </w:tblGrid>
      <w:tr w:rsidR="00760B0D" w:rsidRPr="00760B0D" w:rsidTr="00760B0D">
        <w:tc>
          <w:tcPr>
            <w:tcW w:w="5692" w:type="dxa"/>
            <w:shd w:val="clear" w:color="auto" w:fill="auto"/>
          </w:tcPr>
          <w:p w:rsidR="00760B0D" w:rsidRPr="00AF523D" w:rsidRDefault="00760B0D" w:rsidP="00760B0D">
            <w:pPr>
              <w:jc w:val="both"/>
              <w:rPr>
                <w:rFonts w:ascii="Verdana" w:hAnsi="Verdana"/>
                <w:sz w:val="13"/>
                <w:szCs w:val="13"/>
              </w:rPr>
            </w:pPr>
            <w:r w:rsidRPr="00AF523D">
              <w:rPr>
                <w:rFonts w:ascii="Verdana" w:hAnsi="Verdana"/>
                <w:sz w:val="13"/>
                <w:szCs w:val="13"/>
              </w:rPr>
              <w:t xml:space="preserve"> ____________________/___________________________________________</w:t>
            </w:r>
            <w:r w:rsidRPr="00AF523D">
              <w:rPr>
                <w:rFonts w:ascii="Verdana" w:hAnsi="Verdana"/>
                <w:b/>
                <w:sz w:val="13"/>
                <w:szCs w:val="13"/>
              </w:rPr>
              <w:t>/</w:t>
            </w:r>
          </w:p>
          <w:p w:rsidR="00760B0D" w:rsidRPr="00AF523D" w:rsidRDefault="00760B0D" w:rsidP="00760B0D">
            <w:pPr>
              <w:ind w:right="-180"/>
              <w:rPr>
                <w:rFonts w:ascii="Verdana" w:hAnsi="Verdana"/>
                <w:sz w:val="13"/>
                <w:szCs w:val="13"/>
                <w:lang w:val="en-US"/>
              </w:rPr>
            </w:pPr>
            <w:r w:rsidRPr="00AF523D">
              <w:rPr>
                <w:rFonts w:ascii="Verdana" w:hAnsi="Verdana"/>
                <w:sz w:val="13"/>
                <w:szCs w:val="13"/>
              </w:rPr>
              <w:t xml:space="preserve">          ( подпись)                             </w:t>
            </w:r>
          </w:p>
        </w:tc>
        <w:tc>
          <w:tcPr>
            <w:tcW w:w="5693" w:type="dxa"/>
            <w:shd w:val="clear" w:color="auto" w:fill="auto"/>
          </w:tcPr>
          <w:p w:rsidR="00760B0D" w:rsidRPr="00AF523D" w:rsidRDefault="00760B0D" w:rsidP="00760B0D">
            <w:pPr>
              <w:rPr>
                <w:rFonts w:ascii="Verdana" w:hAnsi="Verdana"/>
                <w:sz w:val="13"/>
                <w:szCs w:val="13"/>
              </w:rPr>
            </w:pPr>
            <w:r w:rsidRPr="00AF523D">
              <w:rPr>
                <w:rFonts w:ascii="Verdana" w:hAnsi="Verdana"/>
                <w:sz w:val="13"/>
                <w:szCs w:val="13"/>
              </w:rPr>
              <w:t>_______________________________________________/_</w:t>
            </w:r>
            <w:r w:rsidRPr="00AF523D">
              <w:rPr>
                <w:rFonts w:ascii="Verdana" w:hAnsi="Verdana"/>
                <w:sz w:val="13"/>
                <w:szCs w:val="13"/>
                <w:u w:val="single"/>
              </w:rPr>
              <w:t>Д.Н. Осетров</w:t>
            </w:r>
            <w:r w:rsidRPr="00AF523D">
              <w:rPr>
                <w:rFonts w:ascii="Verdana" w:hAnsi="Verdana"/>
                <w:sz w:val="13"/>
                <w:szCs w:val="13"/>
              </w:rPr>
              <w:t>_/</w:t>
            </w:r>
          </w:p>
          <w:p w:rsidR="00760B0D" w:rsidRPr="00760B0D" w:rsidRDefault="00760B0D" w:rsidP="00760B0D">
            <w:pPr>
              <w:ind w:right="-180"/>
              <w:rPr>
                <w:rFonts w:ascii="Verdana" w:hAnsi="Verdana"/>
                <w:sz w:val="12"/>
                <w:szCs w:val="16"/>
                <w:lang w:val="en-US"/>
              </w:rPr>
            </w:pPr>
            <w:r w:rsidRPr="00AF523D">
              <w:rPr>
                <w:rFonts w:ascii="Verdana" w:hAnsi="Verdana"/>
                <w:sz w:val="13"/>
                <w:szCs w:val="13"/>
              </w:rPr>
              <w:t xml:space="preserve">                                   ( подпись)</w:t>
            </w:r>
            <w:r w:rsidRPr="00760B0D">
              <w:rPr>
                <w:rFonts w:ascii="Verdana" w:hAnsi="Verdana"/>
                <w:sz w:val="13"/>
                <w:szCs w:val="13"/>
              </w:rPr>
              <w:t xml:space="preserve">                             </w:t>
            </w:r>
          </w:p>
        </w:tc>
      </w:tr>
    </w:tbl>
    <w:p w:rsidR="00981995" w:rsidRDefault="00981995"/>
    <w:sectPr w:rsidR="00981995" w:rsidSect="00760B0D">
      <w:pgSz w:w="11906" w:h="16838" w:code="9"/>
      <w:pgMar w:top="397" w:right="340" w:bottom="397" w:left="39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2B" w:rsidRDefault="00CE162B">
      <w:r>
        <w:separator/>
      </w:r>
    </w:p>
  </w:endnote>
  <w:endnote w:type="continuationSeparator" w:id="0">
    <w:p w:rsidR="00CE162B" w:rsidRDefault="00CE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2B" w:rsidRDefault="00CE162B">
      <w:r>
        <w:separator/>
      </w:r>
    </w:p>
  </w:footnote>
  <w:footnote w:type="continuationSeparator" w:id="0">
    <w:p w:rsidR="00CE162B" w:rsidRDefault="00CE1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20B"/>
    <w:multiLevelType w:val="multilevel"/>
    <w:tmpl w:val="8BC4626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
    <w:nsid w:val="07270EF9"/>
    <w:multiLevelType w:val="hybridMultilevel"/>
    <w:tmpl w:val="8E501D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485720C"/>
    <w:multiLevelType w:val="multilevel"/>
    <w:tmpl w:val="456E0C76"/>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86E5A10"/>
    <w:multiLevelType w:val="hybridMultilevel"/>
    <w:tmpl w:val="E40637B2"/>
    <w:lvl w:ilvl="0" w:tplc="615C9802">
      <w:start w:val="65535"/>
      <w:numFmt w:val="bullet"/>
      <w:lvlText w:val="-"/>
      <w:lvlJc w:val="left"/>
      <w:pPr>
        <w:tabs>
          <w:tab w:val="num" w:pos="284"/>
        </w:tabs>
        <w:ind w:left="0" w:firstLine="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D345E6"/>
    <w:multiLevelType w:val="multilevel"/>
    <w:tmpl w:val="8BC4626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5">
    <w:nsid w:val="2DA42508"/>
    <w:multiLevelType w:val="hybridMultilevel"/>
    <w:tmpl w:val="D696E0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B07480D"/>
    <w:multiLevelType w:val="hybridMultilevel"/>
    <w:tmpl w:val="A4642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240BDD"/>
    <w:multiLevelType w:val="hybridMultilevel"/>
    <w:tmpl w:val="C70CB796"/>
    <w:lvl w:ilvl="0" w:tplc="04190001">
      <w:start w:val="1"/>
      <w:numFmt w:val="bullet"/>
      <w:lvlText w:val=""/>
      <w:lvlJc w:val="left"/>
      <w:pPr>
        <w:tabs>
          <w:tab w:val="num" w:pos="788"/>
        </w:tabs>
        <w:ind w:left="788" w:hanging="360"/>
      </w:pPr>
      <w:rPr>
        <w:rFonts w:ascii="Symbol" w:hAnsi="Symbol" w:hint="default"/>
      </w:rPr>
    </w:lvl>
    <w:lvl w:ilvl="1" w:tplc="4D0AEAEA">
      <w:start w:val="1"/>
      <w:numFmt w:val="bullet"/>
      <w:lvlText w:val=""/>
      <w:lvlJc w:val="left"/>
      <w:pPr>
        <w:tabs>
          <w:tab w:val="num" w:pos="1508"/>
        </w:tabs>
        <w:ind w:left="1508" w:hanging="360"/>
      </w:pPr>
      <w:rPr>
        <w:rFonts w:ascii="Symbol" w:hAnsi="Symbol"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cs="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cs="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8">
    <w:nsid w:val="45D71237"/>
    <w:multiLevelType w:val="multilevel"/>
    <w:tmpl w:val="8BC4626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9">
    <w:nsid w:val="4CB16E5E"/>
    <w:multiLevelType w:val="multilevel"/>
    <w:tmpl w:val="8BC4626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0">
    <w:nsid w:val="4FB75273"/>
    <w:multiLevelType w:val="hybridMultilevel"/>
    <w:tmpl w:val="787E09D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53052D1C"/>
    <w:multiLevelType w:val="multilevel"/>
    <w:tmpl w:val="8BC4626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2">
    <w:nsid w:val="54285439"/>
    <w:multiLevelType w:val="multilevel"/>
    <w:tmpl w:val="8BC4626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3">
    <w:nsid w:val="56E43CD4"/>
    <w:multiLevelType w:val="hybridMultilevel"/>
    <w:tmpl w:val="B06819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D4D0B59"/>
    <w:multiLevelType w:val="multilevel"/>
    <w:tmpl w:val="F1F26AD6"/>
    <w:lvl w:ilvl="0">
      <w:start w:val="5"/>
      <w:numFmt w:val="decimal"/>
      <w:lvlText w:val="%1."/>
      <w:lvlJc w:val="left"/>
      <w:pPr>
        <w:tabs>
          <w:tab w:val="num" w:pos="450"/>
        </w:tabs>
        <w:ind w:left="450" w:hanging="450"/>
      </w:pPr>
      <w:rPr>
        <w:rFonts w:hint="default"/>
        <w:color w:val="auto"/>
      </w:rPr>
    </w:lvl>
    <w:lvl w:ilvl="1">
      <w:start w:val="2"/>
      <w:numFmt w:val="decimal"/>
      <w:lvlText w:val="%1.%2."/>
      <w:lvlJc w:val="left"/>
      <w:pPr>
        <w:tabs>
          <w:tab w:val="num" w:pos="630"/>
        </w:tabs>
        <w:ind w:left="630" w:hanging="45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5">
    <w:nsid w:val="5DAE170E"/>
    <w:multiLevelType w:val="multilevel"/>
    <w:tmpl w:val="8BC46264"/>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6">
    <w:nsid w:val="636D237D"/>
    <w:multiLevelType w:val="multilevel"/>
    <w:tmpl w:val="FFFA9CC8"/>
    <w:lvl w:ilvl="0">
      <w:start w:val="1"/>
      <w:numFmt w:val="bullet"/>
      <w:pStyle w:val="a"/>
      <w:suff w:val="space"/>
      <w:lvlText w:val="–"/>
      <w:lvlJc w:val="left"/>
      <w:pPr>
        <w:ind w:left="2836"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7">
    <w:nsid w:val="66CF5255"/>
    <w:multiLevelType w:val="hybridMultilevel"/>
    <w:tmpl w:val="838627BE"/>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8">
    <w:nsid w:val="75DE2956"/>
    <w:multiLevelType w:val="multilevel"/>
    <w:tmpl w:val="A77273E0"/>
    <w:lvl w:ilvl="0">
      <w:start w:val="1"/>
      <w:numFmt w:val="decimal"/>
      <w:lvlText w:val="%1."/>
      <w:lvlJc w:val="left"/>
      <w:pPr>
        <w:tabs>
          <w:tab w:val="num" w:pos="57"/>
        </w:tabs>
      </w:pPr>
      <w:rPr>
        <w:rFonts w:ascii="Times New Roman" w:hAnsi="Times New Roman" w:cs="Times New Roman" w:hint="default"/>
        <w:b w:val="0"/>
        <w:i w:val="0"/>
        <w:caps/>
        <w:sz w:val="24"/>
        <w:szCs w:val="24"/>
      </w:rPr>
    </w:lvl>
    <w:lvl w:ilvl="1">
      <w:start w:val="1"/>
      <w:numFmt w:val="decimal"/>
      <w:lvlText w:val="%1.%2."/>
      <w:lvlJc w:val="left"/>
      <w:pPr>
        <w:tabs>
          <w:tab w:val="num" w:pos="660"/>
        </w:tabs>
      </w:pPr>
      <w:rPr>
        <w:rFonts w:cs="Times New Roman"/>
        <w:b w:val="0"/>
      </w:rPr>
    </w:lvl>
    <w:lvl w:ilvl="2">
      <w:start w:val="1"/>
      <w:numFmt w:val="russianLower"/>
      <w:lvlText w:val="%3)"/>
      <w:lvlJc w:val="left"/>
      <w:pPr>
        <w:tabs>
          <w:tab w:val="num" w:pos="680"/>
        </w:tabs>
      </w:pPr>
      <w:rPr>
        <w:rFonts w:cs="Times New Roman"/>
        <w:b w:val="0"/>
        <w:color w:val="auto"/>
        <w:sz w:val="18"/>
        <w:szCs w:val="18"/>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11"/>
  </w:num>
  <w:num w:numId="3">
    <w:abstractNumId w:val="15"/>
  </w:num>
  <w:num w:numId="4">
    <w:abstractNumId w:val="4"/>
  </w:num>
  <w:num w:numId="5">
    <w:abstractNumId w:val="8"/>
  </w:num>
  <w:num w:numId="6">
    <w:abstractNumId w:val="0"/>
  </w:num>
  <w:num w:numId="7">
    <w:abstractNumId w:val="12"/>
  </w:num>
  <w:num w:numId="8">
    <w:abstractNumId w:val="13"/>
  </w:num>
  <w:num w:numId="9">
    <w:abstractNumId w:val="5"/>
  </w:num>
  <w:num w:numId="10">
    <w:abstractNumId w:val="9"/>
  </w:num>
  <w:num w:numId="11">
    <w:abstractNumId w:val="14"/>
  </w:num>
  <w:num w:numId="12">
    <w:abstractNumId w:val="10"/>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bonent_account" w:val="00015866"/>
    <w:docVar w:name="abonent_address_registration" w:val="Заозерный, 3-й микрорайон, д.37, кв.80"/>
    <w:docVar w:name="abonent_birthday" w:val="05.11.1971"/>
    <w:docVar w:name="abonent_birthplace" w:val="Заозерный"/>
    <w:docVar w:name="abonent_fio" w:val="Михайличенко Сергей Александрович"/>
    <w:docVar w:name="abonent_fio_inicialy" w:val="Михайличенко С. А."/>
    <w:docVar w:name="abonent_gas_address" w:val="Заозерный, 3-й микрорайон, д.37, кв.80"/>
    <w:docVar w:name="abonent_gasp" w:val="1"/>
    <w:docVar w:name="abonent_passport_num" w:val="3703 931292"/>
    <w:docVar w:name="abonent_passport_vydan" w:val="УВД г. Кургана 24.02.2004"/>
    <w:docVar w:name="abonent_phone" w:val="тел. 3522560626"/>
    <w:docVar w:name="abonent_saldo" w:val="194,78"/>
    <w:docVar w:name="abonent_saldo_end" w:val="175,97"/>
    <w:docVar w:name="abonent_saldo_end_plus" w:val="0"/>
    <w:docVar w:name="abonent_saldo_plus" w:val="194,78"/>
    <w:docVar w:name="device_desc_kolonka" w:val="-"/>
    <w:docVar w:name="device_desc_kotel" w:val=" "/>
    <w:docVar w:name="dogovor_day" w:val="26"/>
    <w:docVar w:name="dogovor_month" w:val="Октября"/>
    <w:docVar w:name="dogovor_year" w:val="2010"/>
    <w:docVar w:name="gas_counter_desc" w:val="Счётчик СГБМ -1,6(12) №001096235 последняя поверка 04.09.2010 место установки кухня"/>
    <w:docVar w:name="house_area" w:val=" "/>
    <w:docVar w:name="person_count" w:val="5"/>
    <w:docVar w:name="plita_type" w:val=" "/>
  </w:docVars>
  <w:rsids>
    <w:rsidRoot w:val="008F3605"/>
    <w:rsid w:val="0000063B"/>
    <w:rsid w:val="000063C2"/>
    <w:rsid w:val="00012256"/>
    <w:rsid w:val="0001379B"/>
    <w:rsid w:val="00013C1C"/>
    <w:rsid w:val="000213F5"/>
    <w:rsid w:val="000214F5"/>
    <w:rsid w:val="0002456C"/>
    <w:rsid w:val="00024BAE"/>
    <w:rsid w:val="00025E94"/>
    <w:rsid w:val="000304C9"/>
    <w:rsid w:val="00031433"/>
    <w:rsid w:val="00033545"/>
    <w:rsid w:val="00046470"/>
    <w:rsid w:val="00056EFB"/>
    <w:rsid w:val="000622FD"/>
    <w:rsid w:val="00065754"/>
    <w:rsid w:val="00066946"/>
    <w:rsid w:val="00077F0F"/>
    <w:rsid w:val="00081B61"/>
    <w:rsid w:val="00084C5E"/>
    <w:rsid w:val="00085E77"/>
    <w:rsid w:val="00094DB4"/>
    <w:rsid w:val="000B0228"/>
    <w:rsid w:val="000B1250"/>
    <w:rsid w:val="000B1398"/>
    <w:rsid w:val="000B2169"/>
    <w:rsid w:val="000C1FC7"/>
    <w:rsid w:val="000C5193"/>
    <w:rsid w:val="000D4B16"/>
    <w:rsid w:val="000E10B9"/>
    <w:rsid w:val="000F309A"/>
    <w:rsid w:val="000F6005"/>
    <w:rsid w:val="00104C3A"/>
    <w:rsid w:val="00105A9D"/>
    <w:rsid w:val="00106295"/>
    <w:rsid w:val="001112B8"/>
    <w:rsid w:val="00114FE3"/>
    <w:rsid w:val="001260B5"/>
    <w:rsid w:val="00126BC3"/>
    <w:rsid w:val="0013059E"/>
    <w:rsid w:val="00130698"/>
    <w:rsid w:val="001307A1"/>
    <w:rsid w:val="0013209A"/>
    <w:rsid w:val="00133247"/>
    <w:rsid w:val="00135833"/>
    <w:rsid w:val="00135A64"/>
    <w:rsid w:val="001362B6"/>
    <w:rsid w:val="00140030"/>
    <w:rsid w:val="00142994"/>
    <w:rsid w:val="0014412B"/>
    <w:rsid w:val="0015182C"/>
    <w:rsid w:val="00156901"/>
    <w:rsid w:val="00161C55"/>
    <w:rsid w:val="00175F8B"/>
    <w:rsid w:val="001819AA"/>
    <w:rsid w:val="00183CA9"/>
    <w:rsid w:val="00184825"/>
    <w:rsid w:val="0018772F"/>
    <w:rsid w:val="00190D65"/>
    <w:rsid w:val="001923A0"/>
    <w:rsid w:val="00193948"/>
    <w:rsid w:val="00196485"/>
    <w:rsid w:val="00196951"/>
    <w:rsid w:val="001A09C1"/>
    <w:rsid w:val="001B0E34"/>
    <w:rsid w:val="001B25EF"/>
    <w:rsid w:val="001B40AC"/>
    <w:rsid w:val="001B47A0"/>
    <w:rsid w:val="001B64F1"/>
    <w:rsid w:val="001B66A4"/>
    <w:rsid w:val="001B77FD"/>
    <w:rsid w:val="001C30B1"/>
    <w:rsid w:val="001D29D6"/>
    <w:rsid w:val="001D3385"/>
    <w:rsid w:val="001D3D7B"/>
    <w:rsid w:val="001D4460"/>
    <w:rsid w:val="001D515F"/>
    <w:rsid w:val="001D658C"/>
    <w:rsid w:val="001E0C87"/>
    <w:rsid w:val="001E3A87"/>
    <w:rsid w:val="001E4436"/>
    <w:rsid w:val="001F05BC"/>
    <w:rsid w:val="001F5FFC"/>
    <w:rsid w:val="001F63CE"/>
    <w:rsid w:val="001F6D09"/>
    <w:rsid w:val="0020304B"/>
    <w:rsid w:val="00214168"/>
    <w:rsid w:val="00215F60"/>
    <w:rsid w:val="002165F8"/>
    <w:rsid w:val="00217343"/>
    <w:rsid w:val="002174B0"/>
    <w:rsid w:val="0022143B"/>
    <w:rsid w:val="00222A1D"/>
    <w:rsid w:val="00233E95"/>
    <w:rsid w:val="00235884"/>
    <w:rsid w:val="00237C72"/>
    <w:rsid w:val="002423A5"/>
    <w:rsid w:val="00244AEE"/>
    <w:rsid w:val="00251786"/>
    <w:rsid w:val="00257FAA"/>
    <w:rsid w:val="002606A2"/>
    <w:rsid w:val="002615F2"/>
    <w:rsid w:val="00277C94"/>
    <w:rsid w:val="002800A1"/>
    <w:rsid w:val="00281FA6"/>
    <w:rsid w:val="00286309"/>
    <w:rsid w:val="00292165"/>
    <w:rsid w:val="002923D3"/>
    <w:rsid w:val="00294894"/>
    <w:rsid w:val="002A2D06"/>
    <w:rsid w:val="002A4598"/>
    <w:rsid w:val="002B2601"/>
    <w:rsid w:val="002C19E5"/>
    <w:rsid w:val="002D3F47"/>
    <w:rsid w:val="002D43D7"/>
    <w:rsid w:val="002D4D4B"/>
    <w:rsid w:val="002D6982"/>
    <w:rsid w:val="002D72FE"/>
    <w:rsid w:val="002E25C3"/>
    <w:rsid w:val="002E6981"/>
    <w:rsid w:val="002E7E54"/>
    <w:rsid w:val="002F0CE7"/>
    <w:rsid w:val="002F655D"/>
    <w:rsid w:val="002F74D7"/>
    <w:rsid w:val="00300E82"/>
    <w:rsid w:val="003027C8"/>
    <w:rsid w:val="00323587"/>
    <w:rsid w:val="00324197"/>
    <w:rsid w:val="00332207"/>
    <w:rsid w:val="00333FAA"/>
    <w:rsid w:val="0033586E"/>
    <w:rsid w:val="003423D6"/>
    <w:rsid w:val="0034312C"/>
    <w:rsid w:val="00343CAB"/>
    <w:rsid w:val="003543CB"/>
    <w:rsid w:val="00361909"/>
    <w:rsid w:val="00362726"/>
    <w:rsid w:val="003648E3"/>
    <w:rsid w:val="0037517B"/>
    <w:rsid w:val="00376FBF"/>
    <w:rsid w:val="00386C27"/>
    <w:rsid w:val="00395F5A"/>
    <w:rsid w:val="003A2C7C"/>
    <w:rsid w:val="003A5EFF"/>
    <w:rsid w:val="003B15F6"/>
    <w:rsid w:val="003C3D3D"/>
    <w:rsid w:val="003C6D04"/>
    <w:rsid w:val="003D49DA"/>
    <w:rsid w:val="003D4F5B"/>
    <w:rsid w:val="003D5E54"/>
    <w:rsid w:val="003E01FC"/>
    <w:rsid w:val="003E0E8C"/>
    <w:rsid w:val="003E17E0"/>
    <w:rsid w:val="0040559F"/>
    <w:rsid w:val="004115AF"/>
    <w:rsid w:val="00414D07"/>
    <w:rsid w:val="004223F2"/>
    <w:rsid w:val="00423264"/>
    <w:rsid w:val="004251D7"/>
    <w:rsid w:val="0043190A"/>
    <w:rsid w:val="0043522F"/>
    <w:rsid w:val="0043678B"/>
    <w:rsid w:val="004370CC"/>
    <w:rsid w:val="00440731"/>
    <w:rsid w:val="00442551"/>
    <w:rsid w:val="00451C4D"/>
    <w:rsid w:val="00452E4B"/>
    <w:rsid w:val="0046140A"/>
    <w:rsid w:val="00464AD2"/>
    <w:rsid w:val="0046670D"/>
    <w:rsid w:val="00470E43"/>
    <w:rsid w:val="00471CF4"/>
    <w:rsid w:val="00471E52"/>
    <w:rsid w:val="0048425A"/>
    <w:rsid w:val="00485095"/>
    <w:rsid w:val="004944D8"/>
    <w:rsid w:val="00495B22"/>
    <w:rsid w:val="004A2CB2"/>
    <w:rsid w:val="004A3116"/>
    <w:rsid w:val="004A32EC"/>
    <w:rsid w:val="004A6312"/>
    <w:rsid w:val="004A66AC"/>
    <w:rsid w:val="004B3EFF"/>
    <w:rsid w:val="004C1804"/>
    <w:rsid w:val="004C3A19"/>
    <w:rsid w:val="004D6C9A"/>
    <w:rsid w:val="004F1474"/>
    <w:rsid w:val="004F52BE"/>
    <w:rsid w:val="004F6920"/>
    <w:rsid w:val="004F6B56"/>
    <w:rsid w:val="004F76CB"/>
    <w:rsid w:val="00504CCF"/>
    <w:rsid w:val="00507B23"/>
    <w:rsid w:val="0051138B"/>
    <w:rsid w:val="00513C37"/>
    <w:rsid w:val="005215F6"/>
    <w:rsid w:val="00524CA4"/>
    <w:rsid w:val="0053115E"/>
    <w:rsid w:val="00533F6B"/>
    <w:rsid w:val="00536BE9"/>
    <w:rsid w:val="0054177F"/>
    <w:rsid w:val="00542FEE"/>
    <w:rsid w:val="00543A6F"/>
    <w:rsid w:val="0054400F"/>
    <w:rsid w:val="00545CA3"/>
    <w:rsid w:val="00547216"/>
    <w:rsid w:val="00547FC5"/>
    <w:rsid w:val="00551565"/>
    <w:rsid w:val="00551971"/>
    <w:rsid w:val="0056442E"/>
    <w:rsid w:val="005678B0"/>
    <w:rsid w:val="005712B3"/>
    <w:rsid w:val="00577C13"/>
    <w:rsid w:val="00584240"/>
    <w:rsid w:val="00592535"/>
    <w:rsid w:val="00596828"/>
    <w:rsid w:val="00597813"/>
    <w:rsid w:val="005A3B3D"/>
    <w:rsid w:val="005B28A4"/>
    <w:rsid w:val="005B59CD"/>
    <w:rsid w:val="005C4E18"/>
    <w:rsid w:val="005C617E"/>
    <w:rsid w:val="005C6F3A"/>
    <w:rsid w:val="005F0189"/>
    <w:rsid w:val="005F6649"/>
    <w:rsid w:val="00604E5D"/>
    <w:rsid w:val="00605AA1"/>
    <w:rsid w:val="00607D8E"/>
    <w:rsid w:val="00613B67"/>
    <w:rsid w:val="0062250C"/>
    <w:rsid w:val="00623A82"/>
    <w:rsid w:val="0062487F"/>
    <w:rsid w:val="00640034"/>
    <w:rsid w:val="00642233"/>
    <w:rsid w:val="00643966"/>
    <w:rsid w:val="00653D47"/>
    <w:rsid w:val="00656805"/>
    <w:rsid w:val="0065752A"/>
    <w:rsid w:val="00660175"/>
    <w:rsid w:val="00660C32"/>
    <w:rsid w:val="00663538"/>
    <w:rsid w:val="00664B27"/>
    <w:rsid w:val="00677C32"/>
    <w:rsid w:val="00683EBA"/>
    <w:rsid w:val="00691150"/>
    <w:rsid w:val="0069117E"/>
    <w:rsid w:val="006A0FDC"/>
    <w:rsid w:val="006A3163"/>
    <w:rsid w:val="006B08B3"/>
    <w:rsid w:val="006B2293"/>
    <w:rsid w:val="006B31E7"/>
    <w:rsid w:val="006B3C33"/>
    <w:rsid w:val="006B3E6D"/>
    <w:rsid w:val="006B5E64"/>
    <w:rsid w:val="006C0F1F"/>
    <w:rsid w:val="006C45DB"/>
    <w:rsid w:val="006C47B4"/>
    <w:rsid w:val="006C6D86"/>
    <w:rsid w:val="006D0B7C"/>
    <w:rsid w:val="006E118F"/>
    <w:rsid w:val="006E5376"/>
    <w:rsid w:val="006E73C7"/>
    <w:rsid w:val="006F0803"/>
    <w:rsid w:val="0070096B"/>
    <w:rsid w:val="00702963"/>
    <w:rsid w:val="00714848"/>
    <w:rsid w:val="00721F5F"/>
    <w:rsid w:val="00724CEC"/>
    <w:rsid w:val="00725FA9"/>
    <w:rsid w:val="0072783E"/>
    <w:rsid w:val="00730959"/>
    <w:rsid w:val="007352C1"/>
    <w:rsid w:val="00735776"/>
    <w:rsid w:val="00740FED"/>
    <w:rsid w:val="00741FC6"/>
    <w:rsid w:val="00742555"/>
    <w:rsid w:val="00744AAA"/>
    <w:rsid w:val="0074631A"/>
    <w:rsid w:val="00746E22"/>
    <w:rsid w:val="00751C96"/>
    <w:rsid w:val="007539C6"/>
    <w:rsid w:val="0075689B"/>
    <w:rsid w:val="00760B0D"/>
    <w:rsid w:val="00762F75"/>
    <w:rsid w:val="00765CC5"/>
    <w:rsid w:val="007774AB"/>
    <w:rsid w:val="007775C1"/>
    <w:rsid w:val="0077783E"/>
    <w:rsid w:val="00780F45"/>
    <w:rsid w:val="00781303"/>
    <w:rsid w:val="00792E37"/>
    <w:rsid w:val="007A183F"/>
    <w:rsid w:val="007A6EDE"/>
    <w:rsid w:val="007B1DB5"/>
    <w:rsid w:val="007B450D"/>
    <w:rsid w:val="007B70C1"/>
    <w:rsid w:val="007C2D10"/>
    <w:rsid w:val="007D119C"/>
    <w:rsid w:val="007D3A43"/>
    <w:rsid w:val="007D3CB4"/>
    <w:rsid w:val="007E2B9F"/>
    <w:rsid w:val="007F0688"/>
    <w:rsid w:val="007F1E49"/>
    <w:rsid w:val="00807457"/>
    <w:rsid w:val="00815062"/>
    <w:rsid w:val="0081779A"/>
    <w:rsid w:val="00822AA8"/>
    <w:rsid w:val="008271F6"/>
    <w:rsid w:val="00832C36"/>
    <w:rsid w:val="00840464"/>
    <w:rsid w:val="0084196B"/>
    <w:rsid w:val="00845023"/>
    <w:rsid w:val="00846D66"/>
    <w:rsid w:val="00851D3E"/>
    <w:rsid w:val="00852ECA"/>
    <w:rsid w:val="00854E78"/>
    <w:rsid w:val="008626CA"/>
    <w:rsid w:val="008658B6"/>
    <w:rsid w:val="00875629"/>
    <w:rsid w:val="008760DC"/>
    <w:rsid w:val="0088415F"/>
    <w:rsid w:val="00891535"/>
    <w:rsid w:val="0089509F"/>
    <w:rsid w:val="008A0CA4"/>
    <w:rsid w:val="008A7E17"/>
    <w:rsid w:val="008B0A96"/>
    <w:rsid w:val="008C5456"/>
    <w:rsid w:val="008D59ED"/>
    <w:rsid w:val="008E33DA"/>
    <w:rsid w:val="008F15D4"/>
    <w:rsid w:val="008F3605"/>
    <w:rsid w:val="00913B2D"/>
    <w:rsid w:val="00914400"/>
    <w:rsid w:val="00914A90"/>
    <w:rsid w:val="00921439"/>
    <w:rsid w:val="00921C18"/>
    <w:rsid w:val="00933590"/>
    <w:rsid w:val="009364F2"/>
    <w:rsid w:val="00947AA4"/>
    <w:rsid w:val="009528B8"/>
    <w:rsid w:val="00954A97"/>
    <w:rsid w:val="009566A3"/>
    <w:rsid w:val="00965441"/>
    <w:rsid w:val="00967651"/>
    <w:rsid w:val="00975357"/>
    <w:rsid w:val="00981995"/>
    <w:rsid w:val="00990B26"/>
    <w:rsid w:val="009917D4"/>
    <w:rsid w:val="009A0FC9"/>
    <w:rsid w:val="009A6DA5"/>
    <w:rsid w:val="009B1F93"/>
    <w:rsid w:val="009B4A4D"/>
    <w:rsid w:val="009B5486"/>
    <w:rsid w:val="009B7A46"/>
    <w:rsid w:val="009C6BAB"/>
    <w:rsid w:val="009D1945"/>
    <w:rsid w:val="009D73E6"/>
    <w:rsid w:val="009E238D"/>
    <w:rsid w:val="009E58AB"/>
    <w:rsid w:val="009F02EE"/>
    <w:rsid w:val="009F5850"/>
    <w:rsid w:val="00A044D3"/>
    <w:rsid w:val="00A12712"/>
    <w:rsid w:val="00A12801"/>
    <w:rsid w:val="00A22E3D"/>
    <w:rsid w:val="00A255F6"/>
    <w:rsid w:val="00A2688F"/>
    <w:rsid w:val="00A27270"/>
    <w:rsid w:val="00A275E6"/>
    <w:rsid w:val="00A32BBA"/>
    <w:rsid w:val="00A41F73"/>
    <w:rsid w:val="00A435C7"/>
    <w:rsid w:val="00A4405D"/>
    <w:rsid w:val="00A5021C"/>
    <w:rsid w:val="00A52AA4"/>
    <w:rsid w:val="00A538D8"/>
    <w:rsid w:val="00A55465"/>
    <w:rsid w:val="00A56B7F"/>
    <w:rsid w:val="00A7179F"/>
    <w:rsid w:val="00A74BFC"/>
    <w:rsid w:val="00A75FC5"/>
    <w:rsid w:val="00A777F5"/>
    <w:rsid w:val="00A93C30"/>
    <w:rsid w:val="00AA0170"/>
    <w:rsid w:val="00AA0353"/>
    <w:rsid w:val="00AA1416"/>
    <w:rsid w:val="00AA63E3"/>
    <w:rsid w:val="00AB4C2C"/>
    <w:rsid w:val="00AC37A8"/>
    <w:rsid w:val="00AC460A"/>
    <w:rsid w:val="00AD038F"/>
    <w:rsid w:val="00AD1164"/>
    <w:rsid w:val="00AD3F9D"/>
    <w:rsid w:val="00AD4D87"/>
    <w:rsid w:val="00AE1933"/>
    <w:rsid w:val="00AE2466"/>
    <w:rsid w:val="00AE44A9"/>
    <w:rsid w:val="00AF06B0"/>
    <w:rsid w:val="00AF1D8F"/>
    <w:rsid w:val="00AF523D"/>
    <w:rsid w:val="00AF65A1"/>
    <w:rsid w:val="00AF79E8"/>
    <w:rsid w:val="00B020E5"/>
    <w:rsid w:val="00B05FCF"/>
    <w:rsid w:val="00B118C8"/>
    <w:rsid w:val="00B131D6"/>
    <w:rsid w:val="00B43E07"/>
    <w:rsid w:val="00B46705"/>
    <w:rsid w:val="00B4675D"/>
    <w:rsid w:val="00B517F1"/>
    <w:rsid w:val="00B56B84"/>
    <w:rsid w:val="00B6033A"/>
    <w:rsid w:val="00B65688"/>
    <w:rsid w:val="00B65A97"/>
    <w:rsid w:val="00B80539"/>
    <w:rsid w:val="00B85E8C"/>
    <w:rsid w:val="00B87450"/>
    <w:rsid w:val="00B974DE"/>
    <w:rsid w:val="00BA0E62"/>
    <w:rsid w:val="00BA0F99"/>
    <w:rsid w:val="00BA1199"/>
    <w:rsid w:val="00BA4D5F"/>
    <w:rsid w:val="00BB7AEC"/>
    <w:rsid w:val="00BC4BFF"/>
    <w:rsid w:val="00BD00CA"/>
    <w:rsid w:val="00BD175F"/>
    <w:rsid w:val="00BD2580"/>
    <w:rsid w:val="00BD2E88"/>
    <w:rsid w:val="00BE39AC"/>
    <w:rsid w:val="00C0264D"/>
    <w:rsid w:val="00C04351"/>
    <w:rsid w:val="00C07DF5"/>
    <w:rsid w:val="00C17E2F"/>
    <w:rsid w:val="00C32E6C"/>
    <w:rsid w:val="00C4210B"/>
    <w:rsid w:val="00C43C53"/>
    <w:rsid w:val="00C505A0"/>
    <w:rsid w:val="00C54047"/>
    <w:rsid w:val="00C54BA4"/>
    <w:rsid w:val="00C5695D"/>
    <w:rsid w:val="00C7588C"/>
    <w:rsid w:val="00C772E6"/>
    <w:rsid w:val="00C90C6C"/>
    <w:rsid w:val="00C92B92"/>
    <w:rsid w:val="00C92CCF"/>
    <w:rsid w:val="00C932A8"/>
    <w:rsid w:val="00C950B1"/>
    <w:rsid w:val="00C9625C"/>
    <w:rsid w:val="00CA2FD2"/>
    <w:rsid w:val="00CA5659"/>
    <w:rsid w:val="00CA5AFF"/>
    <w:rsid w:val="00CB0A4B"/>
    <w:rsid w:val="00CB61B8"/>
    <w:rsid w:val="00CC19C7"/>
    <w:rsid w:val="00CC2C8B"/>
    <w:rsid w:val="00CC4776"/>
    <w:rsid w:val="00CD080E"/>
    <w:rsid w:val="00CD4C88"/>
    <w:rsid w:val="00CD5DCA"/>
    <w:rsid w:val="00CE0B80"/>
    <w:rsid w:val="00CE162B"/>
    <w:rsid w:val="00CE1CA1"/>
    <w:rsid w:val="00CE36FF"/>
    <w:rsid w:val="00CE5829"/>
    <w:rsid w:val="00CE6F7B"/>
    <w:rsid w:val="00CE7700"/>
    <w:rsid w:val="00CF08D6"/>
    <w:rsid w:val="00CF60E4"/>
    <w:rsid w:val="00CF7A19"/>
    <w:rsid w:val="00D00B02"/>
    <w:rsid w:val="00D01EE8"/>
    <w:rsid w:val="00D032A2"/>
    <w:rsid w:val="00D057CE"/>
    <w:rsid w:val="00D0779C"/>
    <w:rsid w:val="00D11A05"/>
    <w:rsid w:val="00D16AF7"/>
    <w:rsid w:val="00D2237C"/>
    <w:rsid w:val="00D23AFF"/>
    <w:rsid w:val="00D251BE"/>
    <w:rsid w:val="00D2575B"/>
    <w:rsid w:val="00D31C09"/>
    <w:rsid w:val="00D35B51"/>
    <w:rsid w:val="00D37172"/>
    <w:rsid w:val="00D4055C"/>
    <w:rsid w:val="00D54D7F"/>
    <w:rsid w:val="00D60DAE"/>
    <w:rsid w:val="00D632EE"/>
    <w:rsid w:val="00D66ED0"/>
    <w:rsid w:val="00D71B5B"/>
    <w:rsid w:val="00D73C73"/>
    <w:rsid w:val="00D87010"/>
    <w:rsid w:val="00D87920"/>
    <w:rsid w:val="00D9431F"/>
    <w:rsid w:val="00D94BDF"/>
    <w:rsid w:val="00DA4BC5"/>
    <w:rsid w:val="00DB4B33"/>
    <w:rsid w:val="00DB7535"/>
    <w:rsid w:val="00DB7733"/>
    <w:rsid w:val="00DB7E27"/>
    <w:rsid w:val="00DC37A0"/>
    <w:rsid w:val="00DC4841"/>
    <w:rsid w:val="00DC525E"/>
    <w:rsid w:val="00DE4525"/>
    <w:rsid w:val="00DE7DEF"/>
    <w:rsid w:val="00E01092"/>
    <w:rsid w:val="00E06157"/>
    <w:rsid w:val="00E126C9"/>
    <w:rsid w:val="00E1453D"/>
    <w:rsid w:val="00E14624"/>
    <w:rsid w:val="00E16126"/>
    <w:rsid w:val="00E16943"/>
    <w:rsid w:val="00E2241E"/>
    <w:rsid w:val="00E252E5"/>
    <w:rsid w:val="00E42BCA"/>
    <w:rsid w:val="00E44B55"/>
    <w:rsid w:val="00E454EF"/>
    <w:rsid w:val="00E472F9"/>
    <w:rsid w:val="00E51D93"/>
    <w:rsid w:val="00E54221"/>
    <w:rsid w:val="00E645C9"/>
    <w:rsid w:val="00E66B66"/>
    <w:rsid w:val="00E81EA9"/>
    <w:rsid w:val="00E86345"/>
    <w:rsid w:val="00E911AC"/>
    <w:rsid w:val="00E929F7"/>
    <w:rsid w:val="00E92F68"/>
    <w:rsid w:val="00EA46E5"/>
    <w:rsid w:val="00EA5DF2"/>
    <w:rsid w:val="00EB4DAE"/>
    <w:rsid w:val="00EC2B42"/>
    <w:rsid w:val="00ED12AC"/>
    <w:rsid w:val="00ED5110"/>
    <w:rsid w:val="00EE2AC5"/>
    <w:rsid w:val="00EE7C0C"/>
    <w:rsid w:val="00EF1598"/>
    <w:rsid w:val="00EF1FCE"/>
    <w:rsid w:val="00EF2D54"/>
    <w:rsid w:val="00EF4EEA"/>
    <w:rsid w:val="00EF533D"/>
    <w:rsid w:val="00EF5E98"/>
    <w:rsid w:val="00F02619"/>
    <w:rsid w:val="00F0621D"/>
    <w:rsid w:val="00F071C0"/>
    <w:rsid w:val="00F12CCB"/>
    <w:rsid w:val="00F31FB9"/>
    <w:rsid w:val="00F3436E"/>
    <w:rsid w:val="00F34BA9"/>
    <w:rsid w:val="00F37C68"/>
    <w:rsid w:val="00F437C3"/>
    <w:rsid w:val="00F4629C"/>
    <w:rsid w:val="00F523C2"/>
    <w:rsid w:val="00F5346F"/>
    <w:rsid w:val="00F539FB"/>
    <w:rsid w:val="00F54DB6"/>
    <w:rsid w:val="00F5507B"/>
    <w:rsid w:val="00F70072"/>
    <w:rsid w:val="00F754FF"/>
    <w:rsid w:val="00F854AC"/>
    <w:rsid w:val="00F91906"/>
    <w:rsid w:val="00F92147"/>
    <w:rsid w:val="00F92516"/>
    <w:rsid w:val="00F9299D"/>
    <w:rsid w:val="00F95125"/>
    <w:rsid w:val="00FA395E"/>
    <w:rsid w:val="00FA432E"/>
    <w:rsid w:val="00FB45C9"/>
    <w:rsid w:val="00FC0261"/>
    <w:rsid w:val="00FC3993"/>
    <w:rsid w:val="00FC5676"/>
    <w:rsid w:val="00FD1C37"/>
    <w:rsid w:val="00FD2DF4"/>
    <w:rsid w:val="00FD348D"/>
    <w:rsid w:val="00FE4489"/>
    <w:rsid w:val="00FF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b/>
      <w:bCs/>
    </w:rPr>
  </w:style>
  <w:style w:type="paragraph" w:styleId="a5">
    <w:name w:val="Body Text"/>
    <w:basedOn w:val="a0"/>
    <w:link w:val="a6"/>
    <w:pPr>
      <w:jc w:val="both"/>
    </w:pPr>
  </w:style>
  <w:style w:type="paragraph" w:styleId="2">
    <w:name w:val="Body Text 2"/>
    <w:basedOn w:val="a0"/>
    <w:pPr>
      <w:jc w:val="both"/>
    </w:pPr>
    <w:rPr>
      <w:sz w:val="20"/>
    </w:rPr>
  </w:style>
  <w:style w:type="paragraph" w:styleId="20">
    <w:name w:val="Body Text Indent 2"/>
    <w:basedOn w:val="a0"/>
    <w:pPr>
      <w:ind w:firstLine="708"/>
      <w:jc w:val="both"/>
    </w:pPr>
    <w:rPr>
      <w:sz w:val="20"/>
    </w:rPr>
  </w:style>
  <w:style w:type="paragraph" w:styleId="a7">
    <w:name w:val="Balloon Text"/>
    <w:basedOn w:val="a0"/>
    <w:semiHidden/>
    <w:rPr>
      <w:rFonts w:ascii="Tahoma" w:hAnsi="Tahoma" w:cs="Tahoma"/>
      <w:sz w:val="16"/>
      <w:szCs w:val="16"/>
    </w:rPr>
  </w:style>
  <w:style w:type="character" w:styleId="a8">
    <w:name w:val="Hyperlink"/>
    <w:rPr>
      <w:color w:val="0000FF"/>
      <w:u w:val="single"/>
    </w:rPr>
  </w:style>
  <w:style w:type="paragraph" w:customStyle="1" w:styleId="ConsNonformat">
    <w:name w:val="ConsNonformat"/>
    <w:rsid w:val="00B56B84"/>
    <w:pPr>
      <w:widowControl w:val="0"/>
    </w:pPr>
    <w:rPr>
      <w:rFonts w:ascii="Courier New" w:hAnsi="Courier New"/>
      <w:snapToGrid w:val="0"/>
    </w:rPr>
  </w:style>
  <w:style w:type="paragraph" w:styleId="a9">
    <w:name w:val="header"/>
    <w:basedOn w:val="a0"/>
    <w:rsid w:val="00495B22"/>
    <w:pPr>
      <w:tabs>
        <w:tab w:val="center" w:pos="4677"/>
        <w:tab w:val="right" w:pos="9355"/>
      </w:tabs>
    </w:pPr>
  </w:style>
  <w:style w:type="paragraph" w:styleId="aa">
    <w:name w:val="footer"/>
    <w:basedOn w:val="a0"/>
    <w:rsid w:val="00495B22"/>
    <w:pPr>
      <w:tabs>
        <w:tab w:val="center" w:pos="4677"/>
        <w:tab w:val="right" w:pos="9355"/>
      </w:tabs>
    </w:pPr>
  </w:style>
  <w:style w:type="paragraph" w:customStyle="1" w:styleId="FR1">
    <w:name w:val="FR1"/>
    <w:rsid w:val="00FF6AF5"/>
    <w:pPr>
      <w:widowControl w:val="0"/>
      <w:autoSpaceDE w:val="0"/>
      <w:autoSpaceDN w:val="0"/>
      <w:adjustRightInd w:val="0"/>
      <w:spacing w:before="20"/>
      <w:ind w:firstLine="220"/>
    </w:pPr>
    <w:rPr>
      <w:b/>
      <w:bCs/>
      <w:sz w:val="16"/>
      <w:szCs w:val="16"/>
    </w:rPr>
  </w:style>
  <w:style w:type="paragraph" w:styleId="ab">
    <w:name w:val="Normal (Web)"/>
    <w:basedOn w:val="a0"/>
    <w:rsid w:val="00623A82"/>
    <w:pPr>
      <w:spacing w:before="100" w:beforeAutospacing="1" w:after="100" w:afterAutospacing="1"/>
    </w:pPr>
  </w:style>
  <w:style w:type="paragraph" w:customStyle="1" w:styleId="ConsPlusNonformat">
    <w:name w:val="ConsPlusNonformat"/>
    <w:rsid w:val="00623A82"/>
    <w:pPr>
      <w:autoSpaceDE w:val="0"/>
      <w:autoSpaceDN w:val="0"/>
      <w:adjustRightInd w:val="0"/>
    </w:pPr>
    <w:rPr>
      <w:rFonts w:ascii="Courier New" w:hAnsi="Courier New" w:cs="Courier New"/>
    </w:rPr>
  </w:style>
  <w:style w:type="paragraph" w:styleId="a">
    <w:name w:val="List"/>
    <w:basedOn w:val="a0"/>
    <w:link w:val="ac"/>
    <w:rsid w:val="009917D4"/>
    <w:pPr>
      <w:numPr>
        <w:numId w:val="20"/>
      </w:numPr>
      <w:spacing w:after="60"/>
      <w:ind w:left="0"/>
      <w:jc w:val="both"/>
    </w:pPr>
  </w:style>
  <w:style w:type="paragraph" w:customStyle="1" w:styleId="ad">
    <w:name w:val="Табличный_центр"/>
    <w:basedOn w:val="a0"/>
    <w:rsid w:val="009917D4"/>
    <w:pPr>
      <w:jc w:val="center"/>
    </w:pPr>
    <w:rPr>
      <w:sz w:val="22"/>
      <w:szCs w:val="22"/>
    </w:rPr>
  </w:style>
  <w:style w:type="paragraph" w:customStyle="1" w:styleId="ae">
    <w:name w:val="Табличный_слева"/>
    <w:basedOn w:val="a0"/>
    <w:rsid w:val="009917D4"/>
    <w:rPr>
      <w:sz w:val="22"/>
      <w:szCs w:val="22"/>
    </w:rPr>
  </w:style>
  <w:style w:type="character" w:customStyle="1" w:styleId="ac">
    <w:name w:val="Список Знак"/>
    <w:link w:val="a"/>
    <w:locked/>
    <w:rsid w:val="009917D4"/>
    <w:rPr>
      <w:sz w:val="24"/>
      <w:szCs w:val="24"/>
      <w:lang w:val="ru-RU" w:eastAsia="ru-RU" w:bidi="ar-SA"/>
    </w:rPr>
  </w:style>
  <w:style w:type="character" w:customStyle="1" w:styleId="a6">
    <w:name w:val="Основной текст Знак"/>
    <w:link w:val="a5"/>
    <w:rsid w:val="00721F5F"/>
    <w:rPr>
      <w:sz w:val="24"/>
      <w:szCs w:val="24"/>
    </w:rPr>
  </w:style>
  <w:style w:type="table" w:styleId="af">
    <w:name w:val="Table Grid"/>
    <w:basedOn w:val="a2"/>
    <w:rsid w:val="008E3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b/>
      <w:bCs/>
    </w:rPr>
  </w:style>
  <w:style w:type="paragraph" w:styleId="a5">
    <w:name w:val="Body Text"/>
    <w:basedOn w:val="a0"/>
    <w:link w:val="a6"/>
    <w:pPr>
      <w:jc w:val="both"/>
    </w:pPr>
  </w:style>
  <w:style w:type="paragraph" w:styleId="2">
    <w:name w:val="Body Text 2"/>
    <w:basedOn w:val="a0"/>
    <w:pPr>
      <w:jc w:val="both"/>
    </w:pPr>
    <w:rPr>
      <w:sz w:val="20"/>
    </w:rPr>
  </w:style>
  <w:style w:type="paragraph" w:styleId="20">
    <w:name w:val="Body Text Indent 2"/>
    <w:basedOn w:val="a0"/>
    <w:pPr>
      <w:ind w:firstLine="708"/>
      <w:jc w:val="both"/>
    </w:pPr>
    <w:rPr>
      <w:sz w:val="20"/>
    </w:rPr>
  </w:style>
  <w:style w:type="paragraph" w:styleId="a7">
    <w:name w:val="Balloon Text"/>
    <w:basedOn w:val="a0"/>
    <w:semiHidden/>
    <w:rPr>
      <w:rFonts w:ascii="Tahoma" w:hAnsi="Tahoma" w:cs="Tahoma"/>
      <w:sz w:val="16"/>
      <w:szCs w:val="16"/>
    </w:rPr>
  </w:style>
  <w:style w:type="character" w:styleId="a8">
    <w:name w:val="Hyperlink"/>
    <w:rPr>
      <w:color w:val="0000FF"/>
      <w:u w:val="single"/>
    </w:rPr>
  </w:style>
  <w:style w:type="paragraph" w:customStyle="1" w:styleId="ConsNonformat">
    <w:name w:val="ConsNonformat"/>
    <w:rsid w:val="00B56B84"/>
    <w:pPr>
      <w:widowControl w:val="0"/>
    </w:pPr>
    <w:rPr>
      <w:rFonts w:ascii="Courier New" w:hAnsi="Courier New"/>
      <w:snapToGrid w:val="0"/>
    </w:rPr>
  </w:style>
  <w:style w:type="paragraph" w:styleId="a9">
    <w:name w:val="header"/>
    <w:basedOn w:val="a0"/>
    <w:rsid w:val="00495B22"/>
    <w:pPr>
      <w:tabs>
        <w:tab w:val="center" w:pos="4677"/>
        <w:tab w:val="right" w:pos="9355"/>
      </w:tabs>
    </w:pPr>
  </w:style>
  <w:style w:type="paragraph" w:styleId="aa">
    <w:name w:val="footer"/>
    <w:basedOn w:val="a0"/>
    <w:rsid w:val="00495B22"/>
    <w:pPr>
      <w:tabs>
        <w:tab w:val="center" w:pos="4677"/>
        <w:tab w:val="right" w:pos="9355"/>
      </w:tabs>
    </w:pPr>
  </w:style>
  <w:style w:type="paragraph" w:customStyle="1" w:styleId="FR1">
    <w:name w:val="FR1"/>
    <w:rsid w:val="00FF6AF5"/>
    <w:pPr>
      <w:widowControl w:val="0"/>
      <w:autoSpaceDE w:val="0"/>
      <w:autoSpaceDN w:val="0"/>
      <w:adjustRightInd w:val="0"/>
      <w:spacing w:before="20"/>
      <w:ind w:firstLine="220"/>
    </w:pPr>
    <w:rPr>
      <w:b/>
      <w:bCs/>
      <w:sz w:val="16"/>
      <w:szCs w:val="16"/>
    </w:rPr>
  </w:style>
  <w:style w:type="paragraph" w:styleId="ab">
    <w:name w:val="Normal (Web)"/>
    <w:basedOn w:val="a0"/>
    <w:rsid w:val="00623A82"/>
    <w:pPr>
      <w:spacing w:before="100" w:beforeAutospacing="1" w:after="100" w:afterAutospacing="1"/>
    </w:pPr>
  </w:style>
  <w:style w:type="paragraph" w:customStyle="1" w:styleId="ConsPlusNonformat">
    <w:name w:val="ConsPlusNonformat"/>
    <w:rsid w:val="00623A82"/>
    <w:pPr>
      <w:autoSpaceDE w:val="0"/>
      <w:autoSpaceDN w:val="0"/>
      <w:adjustRightInd w:val="0"/>
    </w:pPr>
    <w:rPr>
      <w:rFonts w:ascii="Courier New" w:hAnsi="Courier New" w:cs="Courier New"/>
    </w:rPr>
  </w:style>
  <w:style w:type="paragraph" w:styleId="a">
    <w:name w:val="List"/>
    <w:basedOn w:val="a0"/>
    <w:link w:val="ac"/>
    <w:rsid w:val="009917D4"/>
    <w:pPr>
      <w:numPr>
        <w:numId w:val="20"/>
      </w:numPr>
      <w:spacing w:after="60"/>
      <w:ind w:left="0"/>
      <w:jc w:val="both"/>
    </w:pPr>
  </w:style>
  <w:style w:type="paragraph" w:customStyle="1" w:styleId="ad">
    <w:name w:val="Табличный_центр"/>
    <w:basedOn w:val="a0"/>
    <w:rsid w:val="009917D4"/>
    <w:pPr>
      <w:jc w:val="center"/>
    </w:pPr>
    <w:rPr>
      <w:sz w:val="22"/>
      <w:szCs w:val="22"/>
    </w:rPr>
  </w:style>
  <w:style w:type="paragraph" w:customStyle="1" w:styleId="ae">
    <w:name w:val="Табличный_слева"/>
    <w:basedOn w:val="a0"/>
    <w:rsid w:val="009917D4"/>
    <w:rPr>
      <w:sz w:val="22"/>
      <w:szCs w:val="22"/>
    </w:rPr>
  </w:style>
  <w:style w:type="character" w:customStyle="1" w:styleId="ac">
    <w:name w:val="Список Знак"/>
    <w:link w:val="a"/>
    <w:locked/>
    <w:rsid w:val="009917D4"/>
    <w:rPr>
      <w:sz w:val="24"/>
      <w:szCs w:val="24"/>
      <w:lang w:val="ru-RU" w:eastAsia="ru-RU" w:bidi="ar-SA"/>
    </w:rPr>
  </w:style>
  <w:style w:type="character" w:customStyle="1" w:styleId="a6">
    <w:name w:val="Основной текст Знак"/>
    <w:link w:val="a5"/>
    <w:rsid w:val="00721F5F"/>
    <w:rPr>
      <w:sz w:val="24"/>
      <w:szCs w:val="24"/>
    </w:rPr>
  </w:style>
  <w:style w:type="table" w:styleId="af">
    <w:name w:val="Table Grid"/>
    <w:basedOn w:val="a2"/>
    <w:rsid w:val="008E33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8195">
      <w:bodyDiv w:val="1"/>
      <w:marLeft w:val="0"/>
      <w:marRight w:val="0"/>
      <w:marTop w:val="0"/>
      <w:marBottom w:val="0"/>
      <w:divBdr>
        <w:top w:val="none" w:sz="0" w:space="0" w:color="auto"/>
        <w:left w:val="none" w:sz="0" w:space="0" w:color="auto"/>
        <w:bottom w:val="none" w:sz="0" w:space="0" w:color="auto"/>
        <w:right w:val="none" w:sz="0" w:space="0" w:color="auto"/>
      </w:divBdr>
    </w:div>
    <w:div w:id="515971318">
      <w:bodyDiv w:val="1"/>
      <w:marLeft w:val="0"/>
      <w:marRight w:val="0"/>
      <w:marTop w:val="0"/>
      <w:marBottom w:val="0"/>
      <w:divBdr>
        <w:top w:val="none" w:sz="0" w:space="0" w:color="auto"/>
        <w:left w:val="none" w:sz="0" w:space="0" w:color="auto"/>
        <w:bottom w:val="none" w:sz="0" w:space="0" w:color="auto"/>
        <w:right w:val="none" w:sz="0" w:space="0" w:color="auto"/>
      </w:divBdr>
    </w:div>
    <w:div w:id="789083593">
      <w:bodyDiv w:val="1"/>
      <w:marLeft w:val="0"/>
      <w:marRight w:val="0"/>
      <w:marTop w:val="0"/>
      <w:marBottom w:val="0"/>
      <w:divBdr>
        <w:top w:val="none" w:sz="0" w:space="0" w:color="auto"/>
        <w:left w:val="none" w:sz="0" w:space="0" w:color="auto"/>
        <w:bottom w:val="none" w:sz="0" w:space="0" w:color="auto"/>
        <w:right w:val="none" w:sz="0" w:space="0" w:color="auto"/>
      </w:divBdr>
    </w:div>
    <w:div w:id="1012948591">
      <w:bodyDiv w:val="1"/>
      <w:marLeft w:val="0"/>
      <w:marRight w:val="0"/>
      <w:marTop w:val="0"/>
      <w:marBottom w:val="0"/>
      <w:divBdr>
        <w:top w:val="none" w:sz="0" w:space="0" w:color="auto"/>
        <w:left w:val="none" w:sz="0" w:space="0" w:color="auto"/>
        <w:bottom w:val="none" w:sz="0" w:space="0" w:color="auto"/>
        <w:right w:val="none" w:sz="0" w:space="0" w:color="auto"/>
      </w:divBdr>
    </w:div>
    <w:div w:id="1136947346">
      <w:bodyDiv w:val="1"/>
      <w:marLeft w:val="0"/>
      <w:marRight w:val="0"/>
      <w:marTop w:val="0"/>
      <w:marBottom w:val="0"/>
      <w:divBdr>
        <w:top w:val="none" w:sz="0" w:space="0" w:color="auto"/>
        <w:left w:val="none" w:sz="0" w:space="0" w:color="auto"/>
        <w:bottom w:val="none" w:sz="0" w:space="0" w:color="auto"/>
        <w:right w:val="none" w:sz="0" w:space="0" w:color="auto"/>
      </w:divBdr>
    </w:div>
    <w:div w:id="1277954182">
      <w:bodyDiv w:val="1"/>
      <w:marLeft w:val="0"/>
      <w:marRight w:val="0"/>
      <w:marTop w:val="0"/>
      <w:marBottom w:val="0"/>
      <w:divBdr>
        <w:top w:val="none" w:sz="0" w:space="0" w:color="auto"/>
        <w:left w:val="none" w:sz="0" w:space="0" w:color="auto"/>
        <w:bottom w:val="none" w:sz="0" w:space="0" w:color="auto"/>
        <w:right w:val="none" w:sz="0" w:space="0" w:color="auto"/>
      </w:divBdr>
    </w:div>
    <w:div w:id="1897083985">
      <w:bodyDiv w:val="1"/>
      <w:marLeft w:val="0"/>
      <w:marRight w:val="0"/>
      <w:marTop w:val="0"/>
      <w:marBottom w:val="0"/>
      <w:divBdr>
        <w:top w:val="none" w:sz="0" w:space="0" w:color="auto"/>
        <w:left w:val="none" w:sz="0" w:space="0" w:color="auto"/>
        <w:bottom w:val="none" w:sz="0" w:space="0" w:color="auto"/>
        <w:right w:val="none" w:sz="0" w:space="0" w:color="auto"/>
      </w:divBdr>
    </w:div>
    <w:div w:id="1915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5034</Words>
  <Characters>28699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ДОГОВОР ПОСТАВКИ ПРИРОДНОГО ГАЗА АБОНЕНТУ №</vt:lpstr>
    </vt:vector>
  </TitlesOfParts>
  <Company>Газпром</Company>
  <LinksUpToDate>false</LinksUpToDate>
  <CharactersWithSpaces>33666</CharactersWithSpaces>
  <SharedDoc>false</SharedDoc>
  <HLinks>
    <vt:vector size="12" baseType="variant">
      <vt:variant>
        <vt:i4>7864432</vt:i4>
      </vt:variant>
      <vt:variant>
        <vt:i4>3</vt:i4>
      </vt:variant>
      <vt:variant>
        <vt:i4>0</vt:i4>
      </vt:variant>
      <vt:variant>
        <vt:i4>5</vt:i4>
      </vt:variant>
      <vt:variant>
        <vt:lpwstr>http://www.kurgangrc./</vt:lpwstr>
      </vt:variant>
      <vt:variant>
        <vt:lpwstr/>
      </vt:variant>
      <vt:variant>
        <vt:i4>7864432</vt:i4>
      </vt:variant>
      <vt:variant>
        <vt:i4>0</vt:i4>
      </vt:variant>
      <vt:variant>
        <vt:i4>0</vt:i4>
      </vt:variant>
      <vt:variant>
        <vt:i4>5</vt:i4>
      </vt:variant>
      <vt:variant>
        <vt:lpwstr>http://www.kurgangrc./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ПРИРОДНОГО ГАЗА АБОНЕНТУ №</dc:title>
  <dc:creator>Zauer</dc:creator>
  <cp:lastModifiedBy>Ходов  Александр Семенович</cp:lastModifiedBy>
  <cp:revision>3</cp:revision>
  <cp:lastPrinted>2015-07-17T03:48:00Z</cp:lastPrinted>
  <dcterms:created xsi:type="dcterms:W3CDTF">2023-03-02T06:51:00Z</dcterms:created>
  <dcterms:modified xsi:type="dcterms:W3CDTF">2024-03-27T05:08:00Z</dcterms:modified>
</cp:coreProperties>
</file>